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135F">
      <w:pPr>
        <w:spacing w:after="0" w:line="240" w:lineRule="auto"/>
        <w:ind w:firstLine="6031" w:firstLineChars="2154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  <w:r>
        <w:rPr>
          <w:rFonts w:hint="default"/>
          <w:sz w:val="28"/>
          <w:szCs w:val="28"/>
          <w:lang w:val="ru-RU"/>
        </w:rPr>
        <w:t>:</w:t>
      </w:r>
    </w:p>
    <w:p w14:paraId="62A0C86A">
      <w:pPr>
        <w:spacing w:after="0" w:line="240" w:lineRule="auto"/>
        <w:ind w:firstLine="6031" w:firstLineChars="2154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Постановлением администрации сельского поселения     </w:t>
      </w:r>
    </w:p>
    <w:p w14:paraId="093F8BCA">
      <w:pPr>
        <w:spacing w:after="0" w:line="240" w:lineRule="auto"/>
        <w:ind w:firstLine="6031" w:firstLineChars="2154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от 23.05.2025 № 32</w:t>
      </w:r>
    </w:p>
    <w:p w14:paraId="2A24B902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14:paraId="445C3FB9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14:paraId="51822BDA">
      <w:pPr>
        <w:pStyle w:val="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7CCC13">
      <w:pPr>
        <w:pStyle w:val="29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14:paraId="5393D0E3">
      <w:pPr>
        <w:pStyle w:val="29"/>
        <w:spacing w:after="480"/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 Малмыжского района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2025-2028 годы</w:t>
      </w:r>
      <w:bookmarkStart w:id="0" w:name="_GoBack"/>
      <w:bookmarkEnd w:id="0"/>
    </w:p>
    <w:tbl>
      <w:tblPr>
        <w:tblStyle w:val="4"/>
        <w:tblW w:w="14541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9"/>
        <w:gridCol w:w="3736"/>
        <w:gridCol w:w="2495"/>
        <w:gridCol w:w="1995"/>
        <w:gridCol w:w="2760"/>
        <w:gridCol w:w="2966"/>
      </w:tblGrid>
      <w:tr w14:paraId="64A9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2C43D3C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152269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AA9B2F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045D183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659257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F7B07E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индикатор,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DBF4732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</w:tr>
      <w:tr w14:paraId="5467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41" w:type="dxa"/>
            <w:gridSpan w:val="6"/>
            <w:tcMar>
              <w:top w:w="0" w:type="dxa"/>
            </w:tcMar>
          </w:tcPr>
          <w:p w14:paraId="07D06715">
            <w:pPr>
              <w:pStyle w:val="2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AAFA9E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</w:tr>
      <w:tr w14:paraId="20BD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E6349E4">
            <w:pPr>
              <w:pStyle w:val="2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140C1603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495" w:type="dxa"/>
            <w:tcMar>
              <w:top w:w="0" w:type="dxa"/>
            </w:tcMar>
          </w:tcPr>
          <w:p w14:paraId="1EC13902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9C9903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760" w:type="dxa"/>
            <w:tcMar>
              <w:top w:w="0" w:type="dxa"/>
            </w:tcMar>
            <w:vAlign w:val="center"/>
          </w:tcPr>
          <w:p w14:paraId="66C71FB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638313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утвержденного плана (программы) по противодействию коррупции</w:t>
            </w:r>
          </w:p>
        </w:tc>
      </w:tr>
      <w:tr w14:paraId="5E9C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383437B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14:paraId="49989946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495" w:type="dxa"/>
            <w:tcMar>
              <w:top w:w="0" w:type="dxa"/>
            </w:tcMar>
          </w:tcPr>
          <w:p w14:paraId="0085FE92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FF7D1D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– 2028 годов</w:t>
            </w:r>
          </w:p>
        </w:tc>
        <w:tc>
          <w:tcPr>
            <w:tcW w:w="2760" w:type="dxa"/>
            <w:tcMar>
              <w:top w:w="0" w:type="dxa"/>
            </w:tcMar>
          </w:tcPr>
          <w:p w14:paraId="02FD8ED5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4F5277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  <w:p w14:paraId="7DEF53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</w:pPr>
          </w:p>
        </w:tc>
      </w:tr>
      <w:tr w14:paraId="7F72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45F6B4F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14:paraId="150E4331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</w:t>
            </w:r>
            <w:r>
              <w:rPr>
                <w:rFonts w:hint="default" w:ascii="Times New Roman" w:hAnsi="Times New Roman" w:cs="Times New Roman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 Каксинвайского сельского поселения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495" w:type="dxa"/>
            <w:tcMar>
              <w:top w:w="0" w:type="dxa"/>
            </w:tcMar>
          </w:tcPr>
          <w:p w14:paraId="0C75AAAC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7D381F4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1845BCF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15EA697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14:paraId="259F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E16792A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695A0D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  <w:tc>
          <w:tcPr>
            <w:tcW w:w="2495" w:type="dxa"/>
            <w:tcMar>
              <w:top w:w="0" w:type="dxa"/>
            </w:tcMar>
          </w:tcPr>
          <w:p w14:paraId="420620DE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41C88515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760" w:type="dxa"/>
            <w:tcMar>
              <w:top w:w="0" w:type="dxa"/>
            </w:tcMar>
          </w:tcPr>
          <w:p w14:paraId="156E6C9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6ABAE69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Каксинвайского сельского поселения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заполненной формы </w:t>
            </w:r>
            <w:r>
              <w:fldChar w:fldCharType="begin"/>
            </w:r>
            <w:r>
              <w:instrText xml:space="preserve"> HYPERLINK "https://login.consultant.ru/link/?req=doc&amp;base=RLAW240&amp;n=220668&amp;dst=100035" </w:instrText>
            </w:r>
            <w:r>
              <w:fldChar w:fldCharType="separate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критериев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fldChar w:fldCharType="end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иных правонарушений  органов местного самоуправления Кировской области</w:t>
            </w:r>
          </w:p>
        </w:tc>
      </w:tr>
      <w:tr w14:paraId="584D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1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ACC10B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F0E7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</w:tr>
      <w:tr w14:paraId="3107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19978FF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253E960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48D4239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3FDB83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анализа представленных сведений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C7B8230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 к общему количеству сведений, представленных указанными лицами, – не менее 100%</w:t>
            </w:r>
          </w:p>
          <w:p w14:paraId="2D7CD5A7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C4B4A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сведений, установленных законодательством Российской Федерации </w:t>
            </w:r>
            <w:r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14:paraId="685F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CDE7716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A363020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A80D11B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4BA82E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проверки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B18D78E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5935C5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sz w:val="24"/>
                <w:szCs w:val="24"/>
                <w:lang w:val="ru-RU"/>
              </w:rPr>
              <w:t xml:space="preserve">должностей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, сведений, установленных законодательством Российской Федерации и Кировской области </w:t>
            </w:r>
            <w:r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14:paraId="00F9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30C2A25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87AD48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коррупционных рисков, возникающих при реализации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возложенных на него полномочий, в том числе при реализации национальных проектов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D10662E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5E8BCB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4CF6702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1D709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справки о результатах проведения оценки коррупционных рисков, возникающих при реализации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возложенных на него полномочий, в том числе при реализации национальных проектов;</w:t>
            </w:r>
          </w:p>
          <w:p w14:paraId="57C75E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14:paraId="424B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799B3C60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324B0779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</w:tcMar>
          </w:tcPr>
          <w:p w14:paraId="4ACAB624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Сметанина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705C9D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760" w:type="dxa"/>
            <w:tcMar>
              <w:top w:w="0" w:type="dxa"/>
            </w:tcMar>
          </w:tcPr>
          <w:p w14:paraId="0B13B1BD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 представивших сведения о доходах, расходах, об имуществе и обязательствах имущественного характера, к общему количеству муниципальных служащих,  обязанных представлять такие сведения,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6C58CE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14:paraId="7421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77323207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14:paraId="4D0D9FBB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hint="default" w:ascii="Times New Roman" w:hAnsi="Times New Roman" w:cs="Times New Roman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 Каксинвайского сельского поселения</w:t>
            </w:r>
            <w:r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95" w:type="dxa"/>
            <w:tcMar>
              <w:top w:w="0" w:type="dxa"/>
            </w:tcMar>
          </w:tcPr>
          <w:p w14:paraId="40CF0495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Сметанина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A64765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760" w:type="dxa"/>
            <w:tcMar>
              <w:top w:w="0" w:type="dxa"/>
            </w:tcMar>
          </w:tcPr>
          <w:p w14:paraId="39356B2F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сайте </w:t>
            </w:r>
            <w:r>
              <w:rPr>
                <w:rFonts w:hint="default" w:ascii="Times New Roman" w:hAnsi="Times New Roman" w:cs="Times New Roman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 Каксинвайского сельского поселения</w:t>
            </w:r>
            <w:r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6CB76B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открытости и доступности информации о деятельности </w:t>
            </w:r>
            <w:r>
              <w:rPr>
                <w:rFonts w:hint="default" w:ascii="Times New Roman" w:hAnsi="Times New Roman" w:cs="Times New Roman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 Каксинвайского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правонарушений</w:t>
            </w:r>
          </w:p>
        </w:tc>
      </w:tr>
      <w:tr w14:paraId="103C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62" w:hRule="atLeast"/>
        </w:trPr>
        <w:tc>
          <w:tcPr>
            <w:tcW w:w="589" w:type="dxa"/>
            <w:tcMar>
              <w:top w:w="0" w:type="dxa"/>
            </w:tcMar>
          </w:tcPr>
          <w:p w14:paraId="508F210F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1636F12A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495" w:type="dxa"/>
            <w:tcMar>
              <w:top w:w="0" w:type="dxa"/>
            </w:tcMar>
          </w:tcPr>
          <w:p w14:paraId="73E8A2D1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F6C4B75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759B59B2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лицами, замещающими должности муниципальной службы,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5FA1E6E6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42000E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справки об итогах декларационной кампании;</w:t>
            </w:r>
          </w:p>
          <w:p w14:paraId="743705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16EA04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5087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9141013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14:paraId="779B967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495" w:type="dxa"/>
            <w:tcMar>
              <w:top w:w="0" w:type="dxa"/>
            </w:tcMar>
          </w:tcPr>
          <w:p w14:paraId="671E8373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523856B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декабря </w:t>
            </w:r>
          </w:p>
        </w:tc>
        <w:tc>
          <w:tcPr>
            <w:tcW w:w="2760" w:type="dxa"/>
            <w:tcMar>
              <w:top w:w="0" w:type="dxa"/>
            </w:tcMar>
          </w:tcPr>
          <w:p w14:paraId="4251A842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23DE3D2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2B4467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090ABCC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14:paraId="2AEE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736" w:hRule="atLeast"/>
        </w:trPr>
        <w:tc>
          <w:tcPr>
            <w:tcW w:w="589" w:type="dxa"/>
            <w:tcMar>
              <w:top w:w="0" w:type="dxa"/>
            </w:tcMar>
          </w:tcPr>
          <w:p w14:paraId="6666D95C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14:paraId="7C6B8A17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 ответственности в каждом случае несоблюдения лицами, замещающими муниципальные должности, должности муниципальной службы, 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495" w:type="dxa"/>
            <w:tcMar>
              <w:top w:w="0" w:type="dxa"/>
            </w:tcMar>
          </w:tcPr>
          <w:p w14:paraId="3D5E7FB8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глава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78C9946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760" w:type="dxa"/>
            <w:tcMar>
              <w:top w:w="0" w:type="dxa"/>
            </w:tcMar>
          </w:tcPr>
          <w:p w14:paraId="217FEDB2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07F0C8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эффективной 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14:paraId="46E3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A2D9060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14:paraId="5C5AB6C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495" w:type="dxa"/>
            <w:tcMar>
              <w:top w:w="0" w:type="dxa"/>
            </w:tcMar>
          </w:tcPr>
          <w:p w14:paraId="7F5556F2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0A43355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760" w:type="dxa"/>
            <w:tcMar>
              <w:top w:w="0" w:type="dxa"/>
            </w:tcMar>
          </w:tcPr>
          <w:p w14:paraId="323FA2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312A9DD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>
              <w:rPr>
                <w:sz w:val="24"/>
                <w:szCs w:val="24"/>
                <w:lang w:val="ru-RU"/>
              </w:rPr>
              <w:t>Федерального закона от 25.12.2008 № 273-ФЗ «О противодействии коррупции»;</w:t>
            </w:r>
          </w:p>
          <w:p w14:paraId="4222DD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14:paraId="240D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4373F0D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14:paraId="7F99E62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495" w:type="dxa"/>
            <w:tcMar>
              <w:top w:w="0" w:type="dxa"/>
            </w:tcMar>
          </w:tcPr>
          <w:p w14:paraId="0AE5D8EA">
            <w:pPr>
              <w:pStyle w:val="28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5E4AB89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4BE1FA1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648B40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14:paraId="3163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04FDE600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</w:tcPr>
          <w:p w14:paraId="1812600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495" w:type="dxa"/>
            <w:tcMar>
              <w:top w:w="0" w:type="dxa"/>
            </w:tcMar>
          </w:tcPr>
          <w:p w14:paraId="34E9FDA6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964FEC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69A0B1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5905C4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14:paraId="7015C3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14:paraId="42F3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755E13E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341963C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Представление сведений о ходе реализации мер по противодействию коррупции в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495" w:type="dxa"/>
            <w:tcMar>
              <w:top w:w="0" w:type="dxa"/>
            </w:tcMar>
          </w:tcPr>
          <w:p w14:paraId="6D48E79D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4B715A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5CB3C5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14:paraId="3E8AE9B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14:paraId="48843B4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14:paraId="7436EC3C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21DF589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представленных в</w:t>
            </w:r>
            <w:r>
              <w:rPr>
                <w:rFonts w:hint="default"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>администрацию</w:t>
            </w:r>
            <w:r>
              <w:rPr>
                <w:rFonts w:hint="default" w:eastAsia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2966" w:type="dxa"/>
            <w:tcMar>
              <w:top w:w="0" w:type="dxa"/>
            </w:tcMar>
          </w:tcPr>
          <w:p w14:paraId="6A15E9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14:paraId="3DA5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41" w:type="dxa"/>
            <w:gridSpan w:val="6"/>
            <w:tcMar>
              <w:top w:w="0" w:type="dxa"/>
            </w:tcMar>
          </w:tcPr>
          <w:p w14:paraId="3EB4A9D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7FA9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</w:tr>
      <w:tr w14:paraId="09E3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9223C0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09157DEE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495" w:type="dxa"/>
            <w:tcMar>
              <w:top w:w="0" w:type="dxa"/>
            </w:tcMar>
          </w:tcPr>
          <w:p w14:paraId="1C8F1663">
            <w:pPr>
              <w:pStyle w:val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208C80E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до 20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263894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3964B0F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справки об организации участия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14:paraId="28048EF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14:paraId="2D8E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70" w:hRule="atLeast"/>
        </w:trPr>
        <w:tc>
          <w:tcPr>
            <w:tcW w:w="589" w:type="dxa"/>
            <w:tcMar>
              <w:top w:w="0" w:type="dxa"/>
            </w:tcMar>
          </w:tcPr>
          <w:p w14:paraId="6887BCF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7DF2D3B5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495" w:type="dxa"/>
            <w:tcMar>
              <w:top w:w="0" w:type="dxa"/>
            </w:tcMar>
          </w:tcPr>
          <w:p w14:paraId="1FFF67DF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0AD897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8E5D8F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760" w:type="dxa"/>
            <w:tcMar>
              <w:top w:w="0" w:type="dxa"/>
            </w:tcMar>
          </w:tcPr>
          <w:p w14:paraId="504D0D3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2966" w:type="dxa"/>
            <w:tcMar>
              <w:top w:w="0" w:type="dxa"/>
            </w:tcMar>
          </w:tcPr>
          <w:p w14:paraId="6918D2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 о порядке и сроках представления </w:t>
            </w:r>
            <w:r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14:paraId="4B6A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0ABD960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159EBD8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для муниципальных служащих, 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495" w:type="dxa"/>
            <w:tcMar>
              <w:top w:w="0" w:type="dxa"/>
            </w:tcMar>
          </w:tcPr>
          <w:p w14:paraId="69D6A1B3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88CFFD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февраля, </w:t>
            </w:r>
          </w:p>
          <w:p w14:paraId="4D3D0CA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146506D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 единиц</w:t>
            </w:r>
          </w:p>
        </w:tc>
        <w:tc>
          <w:tcPr>
            <w:tcW w:w="2966" w:type="dxa"/>
            <w:tcMar>
              <w:top w:w="0" w:type="dxa"/>
            </w:tcMar>
          </w:tcPr>
          <w:p w14:paraId="2F6DAE7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 о </w:t>
            </w:r>
            <w:r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14:paraId="3C05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23ED185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14:paraId="7E01C1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для муниципальных служащих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495" w:type="dxa"/>
            <w:tcMar>
              <w:top w:w="0" w:type="dxa"/>
            </w:tcMar>
          </w:tcPr>
          <w:p w14:paraId="3167F0EC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A98464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11032F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7D6948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2966" w:type="dxa"/>
            <w:tcMar>
              <w:top w:w="0" w:type="dxa"/>
            </w:tcMar>
          </w:tcPr>
          <w:p w14:paraId="566B9E1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справки об участии </w:t>
            </w:r>
            <w:r>
              <w:rPr>
                <w:sz w:val="24"/>
                <w:szCs w:val="24"/>
                <w:lang w:val="ru-RU"/>
              </w:rPr>
              <w:t>муниципальных служащих,  в мероприятиях по разъяснению ограничений и запретов;</w:t>
            </w:r>
          </w:p>
          <w:p w14:paraId="2C7B7EE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>
              <w:rPr>
                <w:sz w:val="24"/>
                <w:szCs w:val="24"/>
                <w:lang w:val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14:paraId="523B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0A022F6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14:paraId="627ECCE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495" w:type="dxa"/>
            <w:tcMar>
              <w:top w:w="0" w:type="dxa"/>
            </w:tcMar>
          </w:tcPr>
          <w:p w14:paraId="0FAF1154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59EC72E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– 2028 годов</w:t>
            </w:r>
          </w:p>
        </w:tc>
        <w:tc>
          <w:tcPr>
            <w:tcW w:w="2760" w:type="dxa"/>
            <w:tcMar>
              <w:top w:w="0" w:type="dxa"/>
            </w:tcMar>
          </w:tcPr>
          <w:p w14:paraId="34D284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0F07FAB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14:paraId="4B19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0C14F76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14:paraId="5347E65F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495" w:type="dxa"/>
            <w:tcMar>
              <w:top w:w="0" w:type="dxa"/>
            </w:tcMar>
          </w:tcPr>
          <w:p w14:paraId="4F3BA7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B0F8B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 20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0B1D888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1FAFAF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14:paraId="4B9E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1" w:hRule="atLeast"/>
        </w:trPr>
        <w:tc>
          <w:tcPr>
            <w:tcW w:w="589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18B4904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6FD3025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3045BD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72E39CD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14:paraId="13341B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760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2F60B3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  <w:p w14:paraId="67B5A1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tcBorders>
              <w:bottom w:val="single" w:color="auto" w:sz="4" w:space="0"/>
            </w:tcBorders>
            <w:tcMar>
              <w:top w:w="0" w:type="dxa"/>
            </w:tcMar>
          </w:tcPr>
          <w:p w14:paraId="33B2A7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14:paraId="68A3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4D25C769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68433D3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49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4DCA18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1C935C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 – 2028 годов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7301E9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296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0AFC92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14:paraId="5758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4A07210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3ACC647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(9 декабря) (тестирование </w:t>
            </w:r>
            <w:r>
              <w:rPr>
                <w:sz w:val="24"/>
                <w:szCs w:val="24"/>
                <w:lang w:val="ru-RU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49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2CE4B676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369450D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0F2AD424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(9 декабря), – 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2966" w:type="dxa"/>
            <w:tcBorders>
              <w:top w:val="single" w:color="auto" w:sz="4" w:space="0"/>
            </w:tcBorders>
            <w:tcMar>
              <w:top w:w="0" w:type="dxa"/>
            </w:tcMar>
          </w:tcPr>
          <w:p w14:paraId="3D7C1D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проявлениям</w:t>
            </w:r>
          </w:p>
        </w:tc>
      </w:tr>
      <w:tr w14:paraId="2A24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1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D9E1F5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BCAC5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,мониторинг коррупционных рисков и их устранение</w:t>
            </w:r>
          </w:p>
        </w:tc>
      </w:tr>
      <w:tr w14:paraId="21BA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C025EE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7B86D4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>
              <w:rPr>
                <w:rFonts w:hint="default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>, при осуществлении  их правовой экспертизы и мониторинге их применения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ADB387E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6F1C1AE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E96AEF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ей</w:t>
            </w:r>
            <w:r>
              <w:rPr>
                <w:rFonts w:hint="default" w:cs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 не менее 100%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5726F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14:paraId="2751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89DC332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C5BAF7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D0F42E1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548F6B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F655A9F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6706D18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14:paraId="6A79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3488C7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14:paraId="0282F1E3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495" w:type="dxa"/>
            <w:tcMar>
              <w:top w:w="0" w:type="dxa"/>
            </w:tcMar>
          </w:tcPr>
          <w:p w14:paraId="2F30FD58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4360E4B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закупок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 xml:space="preserve">товаров, работ, услуг для обеспечения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муниципальных нужд</w:t>
            </w:r>
          </w:p>
        </w:tc>
        <w:tc>
          <w:tcPr>
            <w:tcW w:w="2760" w:type="dxa"/>
            <w:tcMar>
              <w:top w:w="0" w:type="dxa"/>
            </w:tcMar>
          </w:tcPr>
          <w:p w14:paraId="60AB86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заключенных </w:t>
            </w:r>
            <w:r>
              <w:rPr>
                <w:i w:val="0"/>
                <w:iCs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2B62415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14:paraId="4125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74EDC4D3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71F138F4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495" w:type="dxa"/>
            <w:tcMar>
              <w:top w:w="0" w:type="dxa"/>
            </w:tcMar>
          </w:tcPr>
          <w:p w14:paraId="15F88C2E">
            <w:pPr>
              <w:pStyle w:val="2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 специалист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2E079F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3927EA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sz w:val="24"/>
                <w:szCs w:val="24"/>
                <w:lang w:val="ru-RU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5733AA2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14:paraId="2646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1ADA3423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14:paraId="3C53F0B5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495" w:type="dxa"/>
            <w:tcMar>
              <w:top w:w="0" w:type="dxa"/>
            </w:tcMar>
          </w:tcPr>
          <w:p w14:paraId="37403046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84A349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3BAB50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21381B1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14:paraId="378B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6683574B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465E6F3A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495" w:type="dxa"/>
            <w:tcMar>
              <w:top w:w="0" w:type="dxa"/>
            </w:tcMar>
          </w:tcPr>
          <w:p w14:paraId="08FCF7BF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EC5D60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7270AF6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2FF83D0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утвержденных реестров (карт) </w:t>
            </w:r>
            <w:r>
              <w:rPr>
                <w:sz w:val="24"/>
                <w:szCs w:val="24"/>
                <w:lang w:val="ru-RU"/>
              </w:rPr>
              <w:t>коррупционных рисков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планов (реестров) мер</w:t>
            </w:r>
          </w:p>
        </w:tc>
      </w:tr>
      <w:tr w14:paraId="5522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C7FB110">
            <w:pPr>
              <w:pStyle w:val="2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14:paraId="36A31816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495" w:type="dxa"/>
            <w:tcMar>
              <w:top w:w="0" w:type="dxa"/>
            </w:tcMar>
          </w:tcPr>
          <w:p w14:paraId="4C1D1F38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17F8D58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72C92C7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760" w:type="dxa"/>
            <w:tcMar>
              <w:top w:w="0" w:type="dxa"/>
            </w:tcMar>
          </w:tcPr>
          <w:p w14:paraId="3B5409D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48D0CC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доклада о результатах реализации плана (реестра) мер</w:t>
            </w:r>
          </w:p>
        </w:tc>
      </w:tr>
      <w:tr w14:paraId="7B2C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88B2FE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A6E3D0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  <w:p w14:paraId="6E187C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14:paraId="0C34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675ED6B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3BC1B2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  <w:p w14:paraId="34B98D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F1AB6E4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0F960D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62186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sz w:val="24"/>
                <w:szCs w:val="24"/>
                <w:lang w:val="ru-RU"/>
              </w:rPr>
              <w:t xml:space="preserve">поступивших в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/>
                <w:i w:val="0"/>
                <w:iCs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45E2BD6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информации о результатах рассмотрения </w:t>
            </w:r>
            <w:r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>
              <w:rPr>
                <w:sz w:val="24"/>
                <w:szCs w:val="24"/>
                <w:lang w:val="ru-RU"/>
              </w:rPr>
              <w:t>,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</w:tr>
      <w:tr w14:paraId="03D4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8A498E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3B783F52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8B15E0E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D7ABA3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567B8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информационных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EE253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в СМИ информационных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</w:tr>
      <w:tr w14:paraId="174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787FB617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C4D9B52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00372B59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6FC06D8F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2FD1484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</w:tcMar>
          </w:tcPr>
          <w:p w14:paraId="16ABC7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 w:type="textWrapping"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контроля за выполнением мероприятий, предусмотренных планом </w:t>
            </w:r>
            <w:r>
              <w:rPr>
                <w:sz w:val="24"/>
                <w:szCs w:val="24"/>
                <w:lang w:val="ru-RU"/>
              </w:rPr>
              <w:t xml:space="preserve">(программой)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противодействию коррупции; обеспечение открытости обсуждения мер по противодействию коррупции, принимаемых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</w:tr>
      <w:tr w14:paraId="50ED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52" w:hRule="atLeast"/>
        </w:trPr>
        <w:tc>
          <w:tcPr>
            <w:tcW w:w="589" w:type="dxa"/>
            <w:tcMar>
              <w:top w:w="0" w:type="dxa"/>
            </w:tcMar>
          </w:tcPr>
          <w:p w14:paraId="22DAB39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14:paraId="11C0ACC6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актуальной информации о принимаемых ими мерах по предупреждению коррупции</w:t>
            </w:r>
          </w:p>
        </w:tc>
        <w:tc>
          <w:tcPr>
            <w:tcW w:w="2495" w:type="dxa"/>
            <w:tcMar>
              <w:top w:w="0" w:type="dxa"/>
            </w:tcMar>
          </w:tcPr>
          <w:p w14:paraId="676C826F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0227161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7F3A481C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7212A3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</w:tr>
      <w:tr w14:paraId="580C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663FE74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14:paraId="09DA5B6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опубликованной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СМИ</w:t>
            </w:r>
          </w:p>
        </w:tc>
        <w:tc>
          <w:tcPr>
            <w:tcW w:w="2495" w:type="dxa"/>
            <w:tcMar>
              <w:top w:w="0" w:type="dxa"/>
            </w:tcMar>
          </w:tcPr>
          <w:p w14:paraId="10944D82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75D7EDA5">
            <w:pPr>
              <w:pStyle w:val="28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60" w:type="dxa"/>
            <w:tcMar>
              <w:top w:w="0" w:type="dxa"/>
            </w:tcMar>
          </w:tcPr>
          <w:p w14:paraId="51A88E2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1BFA917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14:paraId="3D03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541" w:type="dxa"/>
            <w:gridSpan w:val="6"/>
            <w:tcMar>
              <w:top w:w="0" w:type="dxa"/>
            </w:tcMar>
          </w:tcPr>
          <w:p w14:paraId="0D21F6AA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F573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</w:tr>
      <w:tr w14:paraId="0030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65AAD6A1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1A096776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муниципальных функций, предоставления муниципальных услуг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  <w:tc>
          <w:tcPr>
            <w:tcW w:w="2495" w:type="dxa"/>
            <w:tcMar>
              <w:top w:w="0" w:type="dxa"/>
            </w:tcMar>
          </w:tcPr>
          <w:p w14:paraId="0CA23657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206966FC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1A618CCE">
            <w:pPr>
              <w:pStyle w:val="28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5A7A0A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79C617A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</w:p>
        </w:tc>
      </w:tr>
      <w:tr w14:paraId="6DCF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71B24ED3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14:paraId="59123E0A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получателями бюджетных средств или иных ограниченных ресурсов</w:t>
            </w:r>
          </w:p>
        </w:tc>
        <w:tc>
          <w:tcPr>
            <w:tcW w:w="2495" w:type="dxa"/>
            <w:tcMar>
              <w:top w:w="0" w:type="dxa"/>
            </w:tcMar>
          </w:tcPr>
          <w:p w14:paraId="6C31B6DC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6769C680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бюджетных средств или иных ограниченных ресурсов</w:t>
            </w:r>
          </w:p>
        </w:tc>
        <w:tc>
          <w:tcPr>
            <w:tcW w:w="2760" w:type="dxa"/>
            <w:tcMar>
              <w:top w:w="0" w:type="dxa"/>
            </w:tcMar>
          </w:tcPr>
          <w:p w14:paraId="62D2DD87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2966" w:type="dxa"/>
            <w:tcMar>
              <w:top w:w="0" w:type="dxa"/>
            </w:tcMar>
          </w:tcPr>
          <w:p w14:paraId="0FFED488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14:paraId="2DF7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</w:trPr>
        <w:tc>
          <w:tcPr>
            <w:tcW w:w="589" w:type="dxa"/>
            <w:tcMar>
              <w:top w:w="0" w:type="dxa"/>
            </w:tcMar>
          </w:tcPr>
          <w:p w14:paraId="1BD7B824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14:paraId="1FF74664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проектов</w:t>
            </w:r>
          </w:p>
        </w:tc>
        <w:tc>
          <w:tcPr>
            <w:tcW w:w="2495" w:type="dxa"/>
            <w:tcMar>
              <w:top w:w="0" w:type="dxa"/>
            </w:tcMar>
          </w:tcPr>
          <w:p w14:paraId="403AF826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3F675D5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431A7328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5F329F0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снижение коррупционных рисков при реализации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Каксинвайского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14:paraId="3672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" w:type="dxa"/>
            <w:tcMar>
              <w:top w:w="0" w:type="dxa"/>
            </w:tcMar>
          </w:tcPr>
          <w:p w14:paraId="1B507278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14:paraId="3F6058ED">
            <w:pPr>
              <w:pStyle w:val="2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495" w:type="dxa"/>
            <w:tcMar>
              <w:top w:w="0" w:type="dxa"/>
            </w:tcMar>
          </w:tcPr>
          <w:p w14:paraId="62AFAC03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Мухлисов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Я.А.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95" w:type="dxa"/>
            <w:tcMar>
              <w:top w:w="0" w:type="dxa"/>
            </w:tcMar>
          </w:tcPr>
          <w:p w14:paraId="6004DBC6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60" w:type="dxa"/>
            <w:tcMar>
              <w:top w:w="0" w:type="dxa"/>
            </w:tcMar>
          </w:tcPr>
          <w:p w14:paraId="28E69CBB">
            <w:pPr>
              <w:pStyle w:val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0" w:type="dxa"/>
            </w:tcMar>
          </w:tcPr>
          <w:p w14:paraId="5CCCCA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14:paraId="335F2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4E4D978E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>
      <w:headerReference r:id="rId5" w:type="default"/>
      <w:pgSz w:w="16838" w:h="11906" w:orient="landscape"/>
      <w:pgMar w:top="567" w:right="1134" w:bottom="567" w:left="1247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7" w:lineRule="auto"/>
      </w:pPr>
      <w:r>
        <w:separator/>
      </w:r>
    </w:p>
  </w:footnote>
  <w:footnote w:type="continuationSeparator" w:id="1">
    <w:p>
      <w:pPr>
        <w:spacing w:before="0" w:after="0" w:line="287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440009"/>
      <w:docPartObj>
        <w:docPartGallery w:val="autotext"/>
      </w:docPartObj>
    </w:sdtPr>
    <w:sdtContent>
      <w:p w14:paraId="4B900166">
        <w:pPr>
          <w:pStyle w:val="15"/>
          <w:ind w:left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DA27C1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3C94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6DF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  <w:rsid w:val="08E8258D"/>
    <w:rsid w:val="22502CF6"/>
    <w:rsid w:val="2A496DD4"/>
    <w:rsid w:val="41D13A8F"/>
    <w:rsid w:val="55B109C9"/>
    <w:rsid w:val="710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5" w:line="287" w:lineRule="auto"/>
      <w:ind w:left="1349" w:firstLine="672"/>
      <w:jc w:val="both"/>
    </w:pPr>
    <w:rPr>
      <w:rFonts w:ascii="Times New Roman" w:hAnsi="Times New Roman" w:eastAsia="Times New Roman" w:cs="Times New Roman"/>
      <w:color w:val="000000"/>
      <w:sz w:val="26"/>
      <w:szCs w:val="22"/>
      <w:lang w:val="en-US" w:eastAsia="en-US" w:bidi="ar-SA"/>
    </w:rPr>
  </w:style>
  <w:style w:type="paragraph" w:styleId="2">
    <w:name w:val="heading 1"/>
    <w:basedOn w:val="1"/>
    <w:link w:val="23"/>
    <w:qFormat/>
    <w:uiPriority w:val="9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8">
    <w:name w:val="endnote reference"/>
    <w:basedOn w:val="3"/>
    <w:semiHidden/>
    <w:unhideWhenUsed/>
    <w:qFormat/>
    <w:uiPriority w:val="99"/>
    <w:rPr>
      <w:vertAlign w:val="superscript"/>
    </w:r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endnote text"/>
    <w:basedOn w:val="1"/>
    <w:link w:val="2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5"/>
    <w:semiHidden/>
    <w:unhideWhenUsed/>
    <w:qFormat/>
    <w:uiPriority w:val="99"/>
    <w:rPr>
      <w:b/>
      <w:bCs/>
    </w:rPr>
  </w:style>
  <w:style w:type="paragraph" w:styleId="14">
    <w:name w:val="footnote text"/>
    <w:basedOn w:val="1"/>
    <w:link w:val="2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Верхний колонтитул Знак"/>
    <w:basedOn w:val="3"/>
    <w:link w:val="15"/>
    <w:qFormat/>
    <w:uiPriority w:val="99"/>
    <w:rPr>
      <w:rFonts w:ascii="Times New Roman" w:hAnsi="Times New Roman" w:eastAsia="Times New Roman" w:cs="Times New Roman"/>
      <w:color w:val="000000"/>
      <w:sz w:val="26"/>
      <w:lang w:val="en-US"/>
    </w:rPr>
  </w:style>
  <w:style w:type="character" w:customStyle="1" w:styleId="19">
    <w:name w:val="Нижний колонтитул Знак"/>
    <w:basedOn w:val="3"/>
    <w:link w:val="16"/>
    <w:qFormat/>
    <w:uiPriority w:val="99"/>
    <w:rPr>
      <w:rFonts w:ascii="Times New Roman" w:hAnsi="Times New Roman" w:eastAsia="Times New Roman" w:cs="Times New Roman"/>
      <w:color w:val="000000"/>
      <w:sz w:val="26"/>
      <w:lang w:val="en-US"/>
    </w:rPr>
  </w:style>
  <w:style w:type="character" w:customStyle="1" w:styleId="20">
    <w:name w:val="Текст сноски Знак"/>
    <w:basedOn w:val="3"/>
    <w:link w:val="14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customStyle="1" w:styleId="21">
    <w:name w:val="Текст выноски Знак"/>
    <w:basedOn w:val="3"/>
    <w:link w:val="10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4">
    <w:name w:val="Текст примечания Знак"/>
    <w:basedOn w:val="3"/>
    <w:link w:val="12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customStyle="1" w:styleId="25">
    <w:name w:val="Тема примечания Знак"/>
    <w:basedOn w:val="24"/>
    <w:link w:val="13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26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6"/>
      <w:szCs w:val="22"/>
      <w:lang w:val="en-US" w:eastAsia="en-US" w:bidi="ar-SA"/>
    </w:rPr>
  </w:style>
  <w:style w:type="character" w:customStyle="1" w:styleId="27">
    <w:name w:val="Текст концевой сноски Знак"/>
    <w:basedOn w:val="3"/>
    <w:link w:val="11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paragraph" w:customStyle="1" w:styleId="2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269F3-C778-495F-9D18-F5C0FE7F6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5870</Words>
  <Characters>33461</Characters>
  <Lines>278</Lines>
  <Paragraphs>78</Paragraphs>
  <TotalTime>110</TotalTime>
  <ScaleCrop>false</ScaleCrop>
  <LinksUpToDate>false</LinksUpToDate>
  <CharactersWithSpaces>39253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2025-05-15T13:40:00Z</dcterms:created>
  <dc:creator>PopovaIM</dc:creator>
  <cp:lastModifiedBy>Владелец</cp:lastModifiedBy>
  <cp:lastPrinted>2025-05-29T07:28:26Z</cp:lastPrinted>
  <dcterms:modified xsi:type="dcterms:W3CDTF">2025-05-29T07:29:20Z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D7DBF42C5E2D4D1A971922142225FACD_12</vt:lpwstr>
  </property>
</Properties>
</file>