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0074C">
      <w:pPr>
        <w:pStyle w:val="4"/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КАКСИНВАЙСКАЯ  СЕЛЬСКАЯ  ДУМА</w:t>
      </w:r>
    </w:p>
    <w:p w14:paraId="1D4B95B1">
      <w:pPr>
        <w:pStyle w:val="4"/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14:paraId="14E6E055">
      <w:pPr>
        <w:pStyle w:val="4"/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14:paraId="66854882">
      <w:pPr>
        <w:pStyle w:val="4"/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A369A47">
      <w:pPr>
        <w:pStyle w:val="4"/>
        <w:spacing w:after="360"/>
        <w:jc w:val="lef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19.11.2024                                                                                                № 39</w:t>
      </w:r>
    </w:p>
    <w:p w14:paraId="4ADBD04E">
      <w:pPr>
        <w:pStyle w:val="4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с.Каксинвай</w:t>
      </w:r>
    </w:p>
    <w:p w14:paraId="091D6D09">
      <w:pPr>
        <w:pStyle w:val="4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муниципальном контроле в сфере благоустройства в   Каксинвайском сельском поселении</w:t>
      </w:r>
    </w:p>
    <w:p w14:paraId="03DD555C">
      <w:pPr>
        <w:pStyle w:val="4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 общих принципах организации местного самоуправления  в Российской Федерации», от 31.07.2020 № 248-ФЗ «О государственном контроле (надзоре) и муниципальном контроле в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Федерации», Уставом Каксинвайского сельского поселения, Каксинвайская сельская Дума РЕШИЛА:</w:t>
      </w:r>
    </w:p>
    <w:p w14:paraId="5CDDAB6D">
      <w:pPr>
        <w:pStyle w:val="4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Внести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 в Каксинвайском сельском поселении, утвержденно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решением Каксинвайской сельской Думой № 41 от 12.10.2021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 изменениями (решение сельской Думы № 50 от 22.12.2023) следующие изменения:</w:t>
      </w:r>
    </w:p>
    <w:p w14:paraId="5206E3BE">
      <w:pPr>
        <w:pStyle w:val="4"/>
        <w:numPr>
          <w:ilvl w:val="0"/>
          <w:numId w:val="0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приложении № 4 Положения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пункт 2 изложить в новой редакции согласно приложению к решению.</w:t>
      </w:r>
    </w:p>
    <w:p w14:paraId="7D9F7F28">
      <w:pPr>
        <w:pStyle w:val="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данное решение в информационном бюллетене органов местного самоуправления Каксинвайское сельское поселение Малмыжского района Кировской области и на сайте сельского поселения в сети «Интернет».</w:t>
      </w:r>
    </w:p>
    <w:p w14:paraId="3CDD7719">
      <w:pPr>
        <w:pStyle w:val="4"/>
        <w:spacing w:after="7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официального опубликования.</w:t>
      </w:r>
    </w:p>
    <w:p w14:paraId="1F248192">
      <w:pPr>
        <w:pStyle w:val="4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.о.гл</w:t>
      </w:r>
      <w:r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.Д. Сметанина</w:t>
      </w:r>
    </w:p>
    <w:p w14:paraId="49B813FF">
      <w:pPr>
        <w:pStyle w:val="4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D170797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                                  О.Б. Тарасова</w:t>
      </w:r>
    </w:p>
    <w:p w14:paraId="66305BD7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534D2158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3EFDD762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7ED2C521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3E7BC07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38B1F787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279C02A4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24B53390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09534571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64BAF4A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2106E3A5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Приложение</w:t>
      </w:r>
    </w:p>
    <w:p w14:paraId="5FA08F10"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 решению сельской Думы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7CD5308F">
      <w:pPr>
        <w:pStyle w:val="4"/>
        <w:ind w:firstLine="4680" w:firstLineChars="19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№ 39 от 19.11.2024</w:t>
      </w:r>
    </w:p>
    <w:p w14:paraId="2FA46E10">
      <w:pPr>
        <w:pStyle w:val="4"/>
        <w:rPr>
          <w:rFonts w:ascii="Times New Roman" w:hAnsi="Times New Roman" w:cs="Times New Roman"/>
          <w:color w:val="00000A"/>
          <w:sz w:val="24"/>
          <w:szCs w:val="24"/>
        </w:rPr>
      </w:pPr>
    </w:p>
    <w:p w14:paraId="273DF1AE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>
        <w:rPr>
          <w:rFonts w:ascii="Times New Roman" w:hAnsi="Times New Roman" w:cs="Times New Roman"/>
          <w:b/>
          <w:sz w:val="28"/>
          <w:szCs w:val="28"/>
        </w:rPr>
        <w:t>индикативные показатели:</w:t>
      </w:r>
    </w:p>
    <w:p w14:paraId="3659EB8A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2.1.количество проведенных плановых контрольных(надзорных) мероприятий, проведенных за отчетный период;</w:t>
      </w:r>
    </w:p>
    <w:p w14:paraId="44356755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2.2.количество проведенных внеплановых контрольных(надзорных) мероприятий, проведенных за отчетный период;</w:t>
      </w:r>
    </w:p>
    <w:p w14:paraId="37307D04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2.3.количество внеплановых контрольных(надзорных) мероприятий, проведенных на основании выявления соответствия объекта контроля параметрам, утвержденным индикаторам риска нарушения обязательных требований или отклонения объекта контроля от таких параметров, за отчетный период;</w:t>
      </w:r>
    </w:p>
    <w:p w14:paraId="73CA7826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общее количество контрольных(надзорных) мероприятий с взаимодействием, проведенных за отчетный период;</w:t>
      </w:r>
    </w:p>
    <w:p w14:paraId="11C36A90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количество контрольных(надзорных) мероприятий, проведенных с использованием средств дистанционного взаимодействия, за отчетный период;</w:t>
      </w:r>
    </w:p>
    <w:p w14:paraId="1D768CF5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количество обязательных профилактических визитов, проведенных за отчетный период;</w:t>
      </w:r>
    </w:p>
    <w:p w14:paraId="4310F001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количество предостережений о недопустимости нарушения обязательных требований, объявленных за отчетный период;</w:t>
      </w:r>
    </w:p>
    <w:p w14:paraId="735FEEFE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количество контрольных(надзорных) мероприятий, по результатам которых выявлены нарушения обязательных требований, за отчетный период;</w:t>
      </w:r>
    </w:p>
    <w:p w14:paraId="01A017E4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количество контрольных(надзорных) мероприятий, по итогам которых возбуждены дела об административных правонарушениях, за отчетный период;</w:t>
      </w:r>
    </w:p>
    <w:p w14:paraId="34DE3769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2.10.сумма административных штрафов, наложенных по результатам контрольных(надзорных) мероприятий, за отчетный период;</w:t>
      </w:r>
    </w:p>
    <w:p w14:paraId="0AD0AED5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количество направленных в органы прокуратуры заявлений о согласовании проведения контрольных(надзорных) мероприятий, за отчетный период;</w:t>
      </w:r>
    </w:p>
    <w:p w14:paraId="21EDEBF6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количество направленных в органы прокуратуры заявлений о согласовании проведения контрольных(надзорных) мероприятий, по которым органами прокуратуры отказано в согласовании, за отчетный период;</w:t>
      </w:r>
    </w:p>
    <w:p w14:paraId="4E22B4AF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2.13.общее количество учтенных объектов контроля на конец отчетного периода;</w:t>
      </w:r>
    </w:p>
    <w:p w14:paraId="47E6503F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количество учтенных объектов контроля, отнесенных к категориям риска, по каждой категории риска, на конец отчетного периода;</w:t>
      </w:r>
    </w:p>
    <w:p w14:paraId="72D49B3A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количество учтенных контролируемых лиц, в отношении которых проведены контрольные(надзорные) мероприятия, на конец отчетного периода;</w:t>
      </w:r>
    </w:p>
    <w:p w14:paraId="3EB5F90C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общее количество жалоб, поданных контролируемыми лицами в досудебном порядке за отчетный период;</w:t>
      </w:r>
    </w:p>
    <w:p w14:paraId="5DDF32E6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 количество жалоб, в отношении которых контрольным органом был нарушен срок рассмотрения, за отчетный период;</w:t>
      </w:r>
    </w:p>
    <w:p w14:paraId="5878F474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 количество жалоб, поданных контролируемыми лицами в досудебном порядке, по итогам рассмотрения которых принято решение о полной или частичной отмене решения контрольного органа либо о признании действий(бездействий) должностных лиц контрольных органов недействительными, за отчетный период;</w:t>
      </w:r>
    </w:p>
    <w:p w14:paraId="3622B419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2.19.количество исковых заявлений об оспаривании решений, действий(бездействий) должностных лиц контрольных органов в судебном порядке, по которым принято решение об удовлетворении заявленных требований, за отчетный период;</w:t>
      </w:r>
    </w:p>
    <w:p w14:paraId="3F526CBF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 количество контрольных(надзорных) мероприятий, проведенных с грубым нарушением требований к организации и осуществления муниципального контроля(надзора) и результаты которых были признаны недействительными и (или) отменены, за отчетный период.»</w:t>
      </w:r>
    </w:p>
    <w:p w14:paraId="509DC0FA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06B477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478D5C">
      <w:pPr>
        <w:pStyle w:val="4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31251E"/>
    <w:multiLevelType w:val="multilevel"/>
    <w:tmpl w:val="D531251E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A248B"/>
    <w:rsid w:val="000139EB"/>
    <w:rsid w:val="001016C2"/>
    <w:rsid w:val="0010782A"/>
    <w:rsid w:val="00426065"/>
    <w:rsid w:val="004F7818"/>
    <w:rsid w:val="006A3121"/>
    <w:rsid w:val="008F327A"/>
    <w:rsid w:val="00B307E3"/>
    <w:rsid w:val="00BD1D13"/>
    <w:rsid w:val="00C37D24"/>
    <w:rsid w:val="00FA248B"/>
    <w:rsid w:val="00FE254E"/>
    <w:rsid w:val="1D320C93"/>
    <w:rsid w:val="20FC0784"/>
    <w:rsid w:val="3A715EBF"/>
    <w:rsid w:val="7829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color w:val="000000"/>
      <w:kern w:val="3"/>
      <w:sz w:val="20"/>
      <w:szCs w:val="20"/>
      <w:lang w:val="ru-RU" w:eastAsia="ru-RU" w:bidi="ar-SA"/>
    </w:rPr>
  </w:style>
  <w:style w:type="paragraph" w:customStyle="1" w:styleId="5">
    <w:name w:val="ConsPlusNormal"/>
    <w:uiPriority w:val="0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Times New Roman" w:hAnsi="Times New Roman" w:eastAsia="Calibri" w:cs="Times New Roman"/>
      <w:kern w:val="3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675</Words>
  <Characters>3849</Characters>
  <Lines>32</Lines>
  <Paragraphs>9</Paragraphs>
  <TotalTime>113</TotalTime>
  <ScaleCrop>false</ScaleCrop>
  <LinksUpToDate>false</LinksUpToDate>
  <CharactersWithSpaces>4515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2024-10-03T10:42:00Z</dcterms:created>
  <dc:creator>Owner</dc:creator>
  <cp:lastModifiedBy>WPS_1707115661</cp:lastModifiedBy>
  <cp:lastPrinted>2024-11-19T11:16:44Z</cp:lastPrinted>
  <dcterms:modified xsi:type="dcterms:W3CDTF">2024-11-19T11:17:09Z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D099A9024A5E44C4B30B1AFEB8E86B3E_12</vt:lpwstr>
  </property>
</Properties>
</file>