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BD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  <w:lang w:val="ru-RU"/>
        </w:rPr>
        <w:t>КАКСИНВАЙСКОГО</w:t>
      </w:r>
      <w:r>
        <w:rPr>
          <w:b/>
          <w:sz w:val="28"/>
          <w:szCs w:val="28"/>
        </w:rPr>
        <w:t xml:space="preserve"> СЕЛЬСКОГО ПОСЕЛЕНИЯ МАЛМЫЖСКОГО РАЙОНА КИРОВСКОЙ ОБЛАСТИ</w:t>
      </w:r>
    </w:p>
    <w:p w14:paraId="3F179E5B">
      <w:pPr>
        <w:jc w:val="center"/>
        <w:rPr>
          <w:b/>
          <w:sz w:val="28"/>
          <w:szCs w:val="28"/>
        </w:rPr>
      </w:pPr>
    </w:p>
    <w:p w14:paraId="5BFE0F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615EEDA">
      <w:pPr>
        <w:jc w:val="center"/>
        <w:rPr>
          <w:b/>
          <w:sz w:val="32"/>
          <w:szCs w:val="32"/>
        </w:rPr>
      </w:pPr>
    </w:p>
    <w:p w14:paraId="1CBEAE6E">
      <w:pPr>
        <w:jc w:val="both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>28.02.2022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   </w:t>
      </w:r>
      <w:r>
        <w:rPr>
          <w:sz w:val="28"/>
          <w:szCs w:val="28"/>
        </w:rPr>
        <w:t>№ 1</w:t>
      </w:r>
      <w:r>
        <w:rPr>
          <w:rFonts w:hint="default"/>
          <w:sz w:val="28"/>
          <w:szCs w:val="28"/>
          <w:lang w:val="ru-RU"/>
        </w:rPr>
        <w:t>5</w:t>
      </w:r>
    </w:p>
    <w:p w14:paraId="74E5F4D5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>.Каксинвай</w:t>
      </w:r>
    </w:p>
    <w:p w14:paraId="650C9DFB">
      <w:pPr>
        <w:jc w:val="center"/>
        <w:rPr>
          <w:sz w:val="28"/>
          <w:szCs w:val="28"/>
        </w:rPr>
      </w:pPr>
    </w:p>
    <w:p w14:paraId="0388314D">
      <w:pPr>
        <w:pStyle w:val="9"/>
        <w:ind w:left="0" w:right="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Об утверждении 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местных нормативов градостроительного</w:t>
      </w:r>
    </w:p>
    <w:p w14:paraId="5FDA0859">
      <w:pPr>
        <w:pStyle w:val="9"/>
        <w:ind w:left="0" w:right="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проектирования </w:t>
      </w:r>
      <w:r>
        <w:rPr>
          <w:b/>
          <w:bCs/>
          <w:sz w:val="28"/>
          <w:szCs w:val="28"/>
          <w:lang w:val="ru-RU"/>
        </w:rPr>
        <w:t>Каксинвайского</w:t>
      </w:r>
      <w:r>
        <w:rPr>
          <w:b/>
          <w:bCs/>
          <w:sz w:val="28"/>
          <w:szCs w:val="28"/>
        </w:rPr>
        <w:t xml:space="preserve"> сельского поселения Малмыжского </w:t>
      </w:r>
    </w:p>
    <w:p w14:paraId="1224C62D">
      <w:pPr>
        <w:pStyle w:val="9"/>
        <w:ind w:left="0" w:right="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района    Кировской области и внесения в них изменений</w:t>
      </w:r>
    </w:p>
    <w:p w14:paraId="2B6B17E0">
      <w:pPr>
        <w:jc w:val="center"/>
        <w:rPr>
          <w:b/>
          <w:bCs/>
          <w:sz w:val="28"/>
          <w:szCs w:val="28"/>
        </w:rPr>
      </w:pPr>
    </w:p>
    <w:p w14:paraId="24EBCDF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 соответствии со  статьей 29.4 Градостроительного кодекса Российской Федерации, </w:t>
      </w:r>
      <w:r>
        <w:rPr>
          <w:sz w:val="28"/>
          <w:szCs w:val="28"/>
        </w:rPr>
        <w:t>статьи 10</w:t>
      </w:r>
      <w:r>
        <w:rPr>
          <w:sz w:val="28"/>
          <w:szCs w:val="28"/>
          <w:vertAlign w:val="superscript"/>
        </w:rPr>
        <w:t xml:space="preserve">5 </w:t>
      </w:r>
      <w:r>
        <w:rPr>
          <w:sz w:val="28"/>
          <w:szCs w:val="28"/>
        </w:rPr>
        <w:t>Закона Кировской области от 28.09.2006 № 44-ЗО «О регулировании градостроительной деятельности в Кировской области»,</w:t>
      </w:r>
      <w:r>
        <w:rPr>
          <w:bCs/>
          <w:sz w:val="28"/>
          <w:szCs w:val="28"/>
        </w:rPr>
        <w:t xml:space="preserve"> администрация </w:t>
      </w:r>
      <w:r>
        <w:rPr>
          <w:bCs/>
          <w:sz w:val="28"/>
          <w:szCs w:val="28"/>
          <w:lang w:val="ru-RU"/>
        </w:rPr>
        <w:t>Каксинвайского</w:t>
      </w:r>
      <w:r>
        <w:rPr>
          <w:bCs/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ПОСТАНОВЛЯЕТ:</w:t>
      </w:r>
    </w:p>
    <w:p w14:paraId="58E21F61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местные нормативы градостроительного проектирования     </w:t>
      </w:r>
      <w:r>
        <w:rPr>
          <w:sz w:val="28"/>
          <w:szCs w:val="28"/>
          <w:lang w:val="ru-RU"/>
        </w:rPr>
        <w:t>Каксинвайского</w:t>
      </w:r>
      <w:r>
        <w:rPr>
          <w:sz w:val="28"/>
          <w:szCs w:val="28"/>
        </w:rPr>
        <w:t xml:space="preserve"> сельского поселения  Малмыжского района Кировской области (далее – местные нормативы) согласно приложению. </w:t>
      </w:r>
    </w:p>
    <w:p w14:paraId="6A403573">
      <w:pPr>
        <w:pStyle w:val="9"/>
        <w:tabs>
          <w:tab w:val="left" w:pos="851"/>
          <w:tab w:val="left" w:pos="1134"/>
          <w:tab w:val="left" w:pos="1418"/>
        </w:tabs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Администрации </w:t>
      </w:r>
      <w:r>
        <w:rPr>
          <w:sz w:val="28"/>
          <w:szCs w:val="28"/>
          <w:lang w:val="ru-RU"/>
        </w:rPr>
        <w:t>Каксинвайского</w:t>
      </w:r>
      <w:r>
        <w:rPr>
          <w:sz w:val="28"/>
          <w:szCs w:val="28"/>
        </w:rPr>
        <w:t xml:space="preserve"> сельского поселения Малмыжского района Кировской области:</w:t>
      </w:r>
    </w:p>
    <w:p w14:paraId="3A825616">
      <w:pPr>
        <w:pStyle w:val="9"/>
        <w:tabs>
          <w:tab w:val="left" w:pos="851"/>
          <w:tab w:val="left" w:pos="1134"/>
          <w:tab w:val="left" w:pos="1418"/>
        </w:tabs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 Разместить утвержденные местные нормативы в федеральной государственной информационной системе территориального планирования в срок, не превышающий пяти дней со дня принятия настоящего постановления.</w:t>
      </w:r>
    </w:p>
    <w:p w14:paraId="7DEB97BB">
      <w:pPr>
        <w:pStyle w:val="9"/>
        <w:tabs>
          <w:tab w:val="left" w:pos="851"/>
          <w:tab w:val="left" w:pos="1134"/>
          <w:tab w:val="left" w:pos="1418"/>
        </w:tabs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 Направить в департамент строительства и архитектуры  Кировской области уведомление о размещении утвержденных местных нормативов в федеральной государственной информационной системе территориального планирования в срок, не превышающей 30 дней со дня принятия настоящего постановления.  </w:t>
      </w:r>
    </w:p>
    <w:p w14:paraId="18D89DEF">
      <w:pPr>
        <w:pStyle w:val="9"/>
        <w:tabs>
          <w:tab w:val="left" w:pos="851"/>
          <w:tab w:val="left" w:pos="1134"/>
          <w:tab w:val="left" w:pos="1418"/>
        </w:tabs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подлежит опубликованию в Информационном бюллетене органов местного самоуправления </w:t>
      </w:r>
      <w:r>
        <w:rPr>
          <w:sz w:val="28"/>
          <w:szCs w:val="28"/>
          <w:lang w:val="ru-RU"/>
        </w:rPr>
        <w:t>Каксинвайского</w:t>
      </w:r>
      <w:r>
        <w:rPr>
          <w:sz w:val="28"/>
          <w:szCs w:val="28"/>
        </w:rPr>
        <w:t xml:space="preserve"> сельского поселения.</w:t>
      </w:r>
    </w:p>
    <w:p w14:paraId="27E185D2">
      <w:pPr>
        <w:pStyle w:val="9"/>
        <w:tabs>
          <w:tab w:val="left" w:pos="851"/>
          <w:tab w:val="left" w:pos="1134"/>
          <w:tab w:val="left" w:pos="1418"/>
        </w:tabs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Настоящее постановление вступает в силу со дня его официального опубликования.</w:t>
      </w:r>
    </w:p>
    <w:p w14:paraId="267BEF70">
      <w:pPr>
        <w:pStyle w:val="9"/>
        <w:tabs>
          <w:tab w:val="left" w:pos="851"/>
          <w:tab w:val="left" w:pos="1134"/>
          <w:tab w:val="left" w:pos="1418"/>
        </w:tabs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C7C1BFD">
      <w:pPr>
        <w:pStyle w:val="9"/>
        <w:tabs>
          <w:tab w:val="left" w:pos="851"/>
          <w:tab w:val="left" w:pos="1134"/>
          <w:tab w:val="left" w:pos="1418"/>
        </w:tabs>
        <w:adjustRightInd w:val="0"/>
        <w:spacing w:line="360" w:lineRule="auto"/>
        <w:ind w:left="0"/>
        <w:jc w:val="lef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Каксинвайского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          </w:t>
      </w:r>
      <w:r>
        <w:rPr>
          <w:sz w:val="28"/>
          <w:szCs w:val="28"/>
          <w:lang w:val="ru-RU"/>
        </w:rPr>
        <w:t>Я</w:t>
      </w:r>
      <w:r>
        <w:rPr>
          <w:rFonts w:hint="default"/>
          <w:sz w:val="28"/>
          <w:szCs w:val="28"/>
          <w:lang w:val="ru-RU"/>
        </w:rPr>
        <w:t>.А. Мухлисов</w:t>
      </w:r>
    </w:p>
    <w:p w14:paraId="3CA2B924">
      <w:pPr>
        <w:jc w:val="both"/>
        <w:rPr>
          <w:sz w:val="28"/>
          <w:szCs w:val="28"/>
        </w:rPr>
      </w:pPr>
    </w:p>
    <w:p w14:paraId="6637D5D5">
      <w:pPr>
        <w:pStyle w:val="2"/>
        <w:spacing w:line="360" w:lineRule="auto"/>
        <w:ind w:left="5100"/>
        <w:rPr>
          <w:sz w:val="24"/>
        </w:rPr>
      </w:pPr>
      <w:r>
        <w:rPr>
          <w:sz w:val="24"/>
        </w:rPr>
        <w:t>Приложение</w:t>
      </w:r>
    </w:p>
    <w:p w14:paraId="047D205F">
      <w:pPr>
        <w:pStyle w:val="2"/>
        <w:spacing w:line="360" w:lineRule="auto"/>
        <w:ind w:left="5100"/>
        <w:rPr>
          <w:sz w:val="24"/>
        </w:rPr>
      </w:pPr>
      <w:r>
        <w:rPr>
          <w:sz w:val="24"/>
        </w:rPr>
        <w:t>УТВЕРЖДЕНЫ</w:t>
      </w:r>
    </w:p>
    <w:p w14:paraId="3D6E451A">
      <w:pPr>
        <w:ind w:left="5100"/>
      </w:pPr>
      <w:r>
        <w:t>постановлением администрации</w:t>
      </w:r>
    </w:p>
    <w:p w14:paraId="2F94AD02">
      <w:pPr>
        <w:ind w:left="5100"/>
      </w:pPr>
      <w:r>
        <w:t>Мелетского</w:t>
      </w:r>
    </w:p>
    <w:p w14:paraId="340EF4D7">
      <w:pPr>
        <w:ind w:left="5100"/>
      </w:pPr>
      <w:r>
        <w:t>сельского поселения</w:t>
      </w:r>
    </w:p>
    <w:p w14:paraId="4715B4BD">
      <w:pPr>
        <w:ind w:left="5100"/>
        <w:rPr>
          <w:rFonts w:hint="default"/>
          <w:lang w:val="ru-RU"/>
        </w:rPr>
      </w:pPr>
      <w:r>
        <w:t>от 28.02.2022 № 1</w:t>
      </w:r>
      <w:r>
        <w:rPr>
          <w:rFonts w:hint="default"/>
          <w:lang w:val="ru-RU"/>
        </w:rPr>
        <w:t>5</w:t>
      </w:r>
      <w:bookmarkStart w:id="1" w:name="_GoBack"/>
      <w:bookmarkEnd w:id="1"/>
    </w:p>
    <w:p w14:paraId="2EFD3D76">
      <w:pPr>
        <w:spacing w:line="360" w:lineRule="auto"/>
        <w:ind w:left="5900"/>
      </w:pPr>
    </w:p>
    <w:p w14:paraId="0780CAB9">
      <w:pPr>
        <w:spacing w:line="360" w:lineRule="auto"/>
        <w:jc w:val="center"/>
      </w:pPr>
    </w:p>
    <w:p w14:paraId="19E4C9EE">
      <w:pPr>
        <w:jc w:val="center"/>
        <w:rPr>
          <w:b/>
        </w:rPr>
      </w:pPr>
      <w:r>
        <w:rPr>
          <w:b/>
        </w:rPr>
        <w:t>МЕСТНЫЕ НОРМАТИВЫ</w:t>
      </w:r>
    </w:p>
    <w:p w14:paraId="7911C07A">
      <w:pPr>
        <w:jc w:val="center"/>
        <w:rPr>
          <w:b/>
        </w:rPr>
      </w:pPr>
      <w:r>
        <w:rPr>
          <w:b/>
        </w:rPr>
        <w:t>градостроительного проектирования</w:t>
      </w:r>
    </w:p>
    <w:p w14:paraId="79737B8C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  <w:lang w:val="ru-RU"/>
        </w:rPr>
        <w:t>Каксинвайского</w:t>
      </w:r>
      <w:r>
        <w:rPr>
          <w:b/>
        </w:rPr>
        <w:t xml:space="preserve"> сельского поселения</w:t>
      </w:r>
    </w:p>
    <w:p w14:paraId="2CDBCEC8">
      <w:pPr>
        <w:jc w:val="center"/>
        <w:rPr>
          <w:b/>
        </w:rPr>
      </w:pPr>
      <w:r>
        <w:rPr>
          <w:b/>
        </w:rPr>
        <w:t>Малмыжского района Кировской области</w:t>
      </w:r>
    </w:p>
    <w:p w14:paraId="05C8E51B">
      <w:pPr>
        <w:spacing w:line="360" w:lineRule="auto"/>
        <w:ind w:firstLine="540"/>
        <w:rPr>
          <w:b/>
        </w:rPr>
      </w:pPr>
    </w:p>
    <w:p w14:paraId="3A7ED5AD">
      <w:pPr>
        <w:spacing w:line="360" w:lineRule="auto"/>
        <w:ind w:firstLine="708"/>
        <w:jc w:val="both"/>
        <w:outlineLvl w:val="0"/>
        <w:rPr>
          <w:b/>
        </w:rPr>
      </w:pPr>
      <w:r>
        <w:rPr>
          <w:b/>
        </w:rPr>
        <w:t>1. Область применения</w:t>
      </w:r>
    </w:p>
    <w:p w14:paraId="549DA4E8">
      <w:pPr>
        <w:pStyle w:val="7"/>
        <w:spacing w:after="0" w:line="360" w:lineRule="auto"/>
        <w:rPr>
          <w:sz w:val="24"/>
        </w:rPr>
      </w:pPr>
    </w:p>
    <w:p w14:paraId="7E5F995A">
      <w:pPr>
        <w:pStyle w:val="7"/>
        <w:spacing w:after="0" w:line="360" w:lineRule="auto"/>
        <w:rPr>
          <w:sz w:val="24"/>
        </w:rPr>
      </w:pPr>
      <w:r>
        <w:rPr>
          <w:sz w:val="24"/>
        </w:rPr>
        <w:t xml:space="preserve">1.1. Местные нормативы градостроительного проектирования </w:t>
      </w:r>
      <w:r>
        <w:rPr>
          <w:sz w:val="24"/>
          <w:lang w:val="ru-RU"/>
        </w:rPr>
        <w:t>Каксинвайского</w:t>
      </w:r>
      <w:r>
        <w:rPr>
          <w:sz w:val="24"/>
        </w:rPr>
        <w:t xml:space="preserve"> сельского поселения Малмыжского района Кировской области (далее – местные нормативы) подготовлены в соответствии с требованиями статьи 29.4 Градостроительного кодекса Российской Федерации, статьи 10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Закона Кировской области от 28.09.2006 № 44-ЗО «О регулировании градостроительной деятельности в Кировской области» (далее – Закон области).</w:t>
      </w:r>
    </w:p>
    <w:p w14:paraId="4531F411">
      <w:pPr>
        <w:spacing w:line="360" w:lineRule="auto"/>
        <w:ind w:firstLine="700"/>
        <w:jc w:val="both"/>
        <w:outlineLvl w:val="0"/>
      </w:pPr>
      <w:r>
        <w:t>1.2. Местные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статьей 10</w:t>
      </w:r>
      <w:r>
        <w:rPr>
          <w:vertAlign w:val="superscript"/>
        </w:rPr>
        <w:t>2</w:t>
      </w:r>
      <w:r>
        <w:t xml:space="preserve"> Закона области, населения муниципального образования </w:t>
      </w:r>
      <w:r>
        <w:rPr>
          <w:lang w:val="ru-RU"/>
        </w:rPr>
        <w:t>Каксинвайско</w:t>
      </w:r>
      <w:r>
        <w:t xml:space="preserve">е сельское поселение Малмыжского  района Кировской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</w:t>
      </w:r>
      <w:r>
        <w:rPr>
          <w:lang w:val="ru-RU"/>
        </w:rPr>
        <w:t>Каксинвайское</w:t>
      </w:r>
      <w:r>
        <w:t xml:space="preserve"> сельское поселение Малмыжского района Кировской области.</w:t>
      </w:r>
    </w:p>
    <w:p w14:paraId="1040B580">
      <w:pPr>
        <w:spacing w:line="360" w:lineRule="auto"/>
        <w:ind w:firstLine="709"/>
        <w:jc w:val="both"/>
        <w:outlineLvl w:val="0"/>
      </w:pPr>
      <w:r>
        <w:t>1.3. Местные нормативы включают в себя следующие разделы:</w:t>
      </w:r>
    </w:p>
    <w:p w14:paraId="35638A2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1.3.1.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14:paraId="47B3F5A3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1.3.2. Основная часть (расчетные показатели минимально допустимого уровня обеспеченности объектами, предусмотренными частью </w:t>
      </w:r>
      <w:r>
        <w:fldChar w:fldCharType="begin"/>
      </w:r>
      <w:r>
        <w:instrText xml:space="preserve"> HYPERLINK "consultantplus://offline/ref=A797CC10E3D999BC0BDDC948A2F3EB93CF9655926D1D5583C77E229EDB7F9CA7080E816A55AD8C2Af8O2N" </w:instrText>
      </w:r>
      <w:r>
        <w:fldChar w:fldCharType="separate"/>
      </w:r>
      <w:r>
        <w:t>4</w:t>
      </w:r>
      <w:r>
        <w:fldChar w:fldCharType="end"/>
      </w:r>
      <w:r>
        <w:t xml:space="preserve"> статьи 29.2 Градостроительного кодекса Российской Федерации, населения муниципального образования </w:t>
      </w:r>
      <w:r>
        <w:rPr>
          <w:lang w:val="ru-RU"/>
        </w:rPr>
        <w:t>Каксинвайское</w:t>
      </w:r>
      <w:r>
        <w:t xml:space="preserve"> сельское поселение Малмыжского района Кировской области и расчетные показатели максимально допустимого уровня территориальной доступности таких объектов для населения муниципального образования </w:t>
      </w:r>
      <w:r>
        <w:rPr>
          <w:lang w:val="ru-RU"/>
        </w:rPr>
        <w:t>Каксинвайское</w:t>
      </w:r>
      <w:r>
        <w:t xml:space="preserve"> сельское поселение Малмыжского района Кировской области.</w:t>
      </w:r>
    </w:p>
    <w:p w14:paraId="4B2DC6A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В основной части установлены расчетные показатели для объектов местного значения</w:t>
      </w:r>
      <w:r>
        <w:rPr>
          <w:color w:val="FF0000"/>
        </w:rPr>
        <w:t xml:space="preserve"> </w:t>
      </w:r>
      <w:r>
        <w:t>сельского поселения, поименованных в статье 10</w:t>
      </w:r>
      <w:r>
        <w:rPr>
          <w:vertAlign w:val="superscript"/>
        </w:rPr>
        <w:t>2</w:t>
      </w:r>
      <w:r>
        <w:t xml:space="preserve"> Закона области.</w:t>
      </w:r>
    </w:p>
    <w:p w14:paraId="0B4E355C">
      <w:pPr>
        <w:spacing w:line="360" w:lineRule="auto"/>
        <w:ind w:firstLine="709"/>
        <w:jc w:val="both"/>
        <w:outlineLvl w:val="0"/>
      </w:pPr>
      <w:r>
        <w:t>1.3.3. Материалы по обоснованию расчетных показателей, содержащихся в основной части нормативов градостроительного проектирования.</w:t>
      </w:r>
    </w:p>
    <w:p w14:paraId="13B2D5F1">
      <w:pPr>
        <w:spacing w:line="360" w:lineRule="auto"/>
        <w:ind w:firstLine="709"/>
        <w:jc w:val="both"/>
        <w:outlineLvl w:val="0"/>
      </w:pPr>
      <w:r>
        <w:t xml:space="preserve">1.4. Установленные в местных нормативах показатели применяются при подготовке проекта генерального плана муниципального образования  </w:t>
      </w:r>
      <w:r>
        <w:rPr>
          <w:lang w:val="ru-RU"/>
        </w:rPr>
        <w:t>Каксинвайское</w:t>
      </w:r>
      <w:r>
        <w:t xml:space="preserve"> сельское поселение Малмыжского района Кировской области, а также внесению в него изменений.</w:t>
      </w:r>
    </w:p>
    <w:p w14:paraId="1AD4CC2A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  <w:r>
        <w:rPr>
          <w:b/>
        </w:rPr>
        <w:t xml:space="preserve">2. Основная      часть.      Расчетные       показатели        нормативов </w:t>
      </w:r>
    </w:p>
    <w:p w14:paraId="01F04BAE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  <w:r>
        <w:rPr>
          <w:b/>
        </w:rPr>
        <w:t xml:space="preserve">    градостроительного    проектирования</w:t>
      </w:r>
    </w:p>
    <w:p w14:paraId="5E4EE772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</w:p>
    <w:p w14:paraId="2D7E28E5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  <w:r>
        <w:rPr>
          <w:b/>
        </w:rPr>
        <w:t xml:space="preserve">2.1. Расчетные     показатели    минимально   допустимого    уровня </w:t>
      </w:r>
    </w:p>
    <w:p w14:paraId="6FF13C32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  <w:r>
        <w:rPr>
          <w:b/>
        </w:rPr>
        <w:t xml:space="preserve">       обеспеченности объектами  в области  транспорта и  расчетные </w:t>
      </w:r>
    </w:p>
    <w:p w14:paraId="76520CEF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  <w:r>
        <w:rPr>
          <w:b/>
        </w:rPr>
        <w:t xml:space="preserve">       показатели  максимально  допустимого  уровня  территориаль-</w:t>
      </w:r>
    </w:p>
    <w:p w14:paraId="7B2525DE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  <w:r>
        <w:rPr>
          <w:b/>
        </w:rPr>
        <w:t xml:space="preserve">       ной доступности таких объектов</w:t>
      </w:r>
    </w:p>
    <w:p w14:paraId="0F986532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</w:rPr>
      </w:pPr>
    </w:p>
    <w:p w14:paraId="608F9B31">
      <w:pPr>
        <w:widowControl w:val="0"/>
        <w:autoSpaceDE w:val="0"/>
        <w:autoSpaceDN w:val="0"/>
        <w:adjustRightInd w:val="0"/>
        <w:spacing w:line="360" w:lineRule="auto"/>
        <w:ind w:firstLine="697"/>
        <w:jc w:val="both"/>
        <w:outlineLvl w:val="1"/>
      </w:pPr>
      <w:r>
        <w:t>Расчетные  показатели  минимально допустимого уровня обеспеченности объектами в области транспорта и расчетные показатели максимально  допустимого уровня территориальной доступности таких объектов следует принимать в соответствии с таблицей 1.</w:t>
      </w:r>
    </w:p>
    <w:p w14:paraId="7ED59CEC">
      <w:pPr>
        <w:widowControl w:val="0"/>
        <w:autoSpaceDE w:val="0"/>
        <w:autoSpaceDN w:val="0"/>
        <w:adjustRightInd w:val="0"/>
        <w:spacing w:line="360" w:lineRule="auto"/>
        <w:jc w:val="right"/>
      </w:pPr>
      <w:r>
        <w:t>Таблица 1</w:t>
      </w:r>
    </w:p>
    <w:tbl>
      <w:tblPr>
        <w:tblStyle w:val="4"/>
        <w:tblW w:w="9400" w:type="dxa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850"/>
        <w:gridCol w:w="2778"/>
        <w:gridCol w:w="3346"/>
        <w:gridCol w:w="2426"/>
      </w:tblGrid>
      <w:tr w14:paraId="078CEAA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51" w:hRule="atLeast"/>
          <w:tblCellSpacing w:w="0" w:type="dxa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280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</w:p>
          <w:p w14:paraId="7BB960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A48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Объект, </w:t>
            </w:r>
          </w:p>
          <w:p w14:paraId="5ADED1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FF6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CB0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Максимально допустимый уровень доступности объектов</w:t>
            </w:r>
          </w:p>
        </w:tc>
      </w:tr>
      <w:tr w14:paraId="6416ED3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99" w:hRule="atLeast"/>
          <w:tblCellSpacing w:w="0" w:type="dxa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3DF4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E4F9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Остановки общественного транспорта в населенных пунктах </w:t>
            </w:r>
          </w:p>
        </w:tc>
        <w:tc>
          <w:tcPr>
            <w:tcW w:w="3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88660B">
            <w:pPr>
              <w:autoSpaceDE w:val="0"/>
              <w:autoSpaceDN w:val="0"/>
              <w:adjustRightInd w:val="0"/>
              <w:jc w:val="center"/>
            </w:pPr>
            <w:r>
              <w:t>не нормируется</w:t>
            </w:r>
          </w:p>
        </w:tc>
        <w:tc>
          <w:tcPr>
            <w:tcW w:w="2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93DA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 метров</w:t>
            </w:r>
          </w:p>
        </w:tc>
      </w:tr>
    </w:tbl>
    <w:p w14:paraId="6703EF9C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</w:pPr>
    </w:p>
    <w:p w14:paraId="2CE7DEE5">
      <w:pPr>
        <w:autoSpaceDE w:val="0"/>
        <w:autoSpaceDN w:val="0"/>
        <w:adjustRightInd w:val="0"/>
        <w:spacing w:line="440" w:lineRule="exact"/>
        <w:jc w:val="both"/>
        <w:rPr>
          <w:b/>
        </w:rPr>
      </w:pPr>
      <w:r>
        <w:rPr>
          <w:spacing w:val="-24"/>
        </w:rPr>
        <w:tab/>
      </w:r>
      <w:r>
        <w:rPr>
          <w:b/>
        </w:rPr>
        <w:t xml:space="preserve">2.2.  Расчетные     показатели     минимально    допустимого  уровня </w:t>
      </w:r>
    </w:p>
    <w:p w14:paraId="5BD11F09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обеспеченности объектами в  области  физической  культуры и </w:t>
      </w:r>
    </w:p>
    <w:p w14:paraId="4490FBA6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спорта  и   расчетные   показатели   максимально  допустимого</w:t>
      </w:r>
    </w:p>
    <w:p w14:paraId="2649446A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уровня   территориальной   доступности   таких   объектов</w:t>
      </w:r>
    </w:p>
    <w:p w14:paraId="5D9459A2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39F6AA32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</w:rPr>
      </w:pPr>
      <w:r>
        <w:t>Расчетные показатели минимально допустимого уровня обеспеченности объектами в 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2.</w:t>
      </w:r>
    </w:p>
    <w:p w14:paraId="57393E90">
      <w:pPr>
        <w:autoSpaceDE w:val="0"/>
        <w:autoSpaceDN w:val="0"/>
        <w:adjustRightInd w:val="0"/>
        <w:spacing w:line="360" w:lineRule="auto"/>
        <w:ind w:right="-47"/>
        <w:jc w:val="right"/>
        <w:rPr>
          <w:spacing w:val="-6"/>
        </w:rPr>
      </w:pPr>
      <w:r>
        <w:rPr>
          <w:spacing w:val="-6"/>
        </w:rPr>
        <w:t xml:space="preserve">   Таблица 2</w:t>
      </w:r>
    </w:p>
    <w:tbl>
      <w:tblPr>
        <w:tblStyle w:val="4"/>
        <w:tblW w:w="9781" w:type="dxa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00"/>
        <w:gridCol w:w="3300"/>
        <w:gridCol w:w="2600"/>
        <w:gridCol w:w="3281"/>
      </w:tblGrid>
      <w:tr w14:paraId="3679D17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713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173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Учреждение, объект, </w:t>
            </w:r>
          </w:p>
          <w:p w14:paraId="14237E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981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Минимально допустимый уровень обеспеченности объектами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A98C8">
            <w:pPr>
              <w:widowControl w:val="0"/>
              <w:autoSpaceDE w:val="0"/>
              <w:autoSpaceDN w:val="0"/>
              <w:adjustRightInd w:val="0"/>
              <w:ind w:right="-275"/>
              <w:jc w:val="center"/>
            </w:pPr>
            <w:r>
              <w:t>Максимально допустимый уровень территориальной доступности объектов</w:t>
            </w:r>
          </w:p>
        </w:tc>
      </w:tr>
      <w:tr w14:paraId="6398A5A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106" w:hRule="atLeast"/>
          <w:tblCellSpacing w:w="0" w:type="dxa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601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976E7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</w:pPr>
            <w:r>
              <w:t>Помещения для физкультурно-оздоровительных занятий, кв.метров общей площади на 1 тыс. человек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0CB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D34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 метров</w:t>
            </w:r>
          </w:p>
        </w:tc>
      </w:tr>
      <w:tr w14:paraId="444D6B3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38" w:hRule="atLeast"/>
          <w:tblCellSpacing w:w="0" w:type="dxa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A53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CC977">
            <w:pPr>
              <w:autoSpaceDE w:val="0"/>
              <w:autoSpaceDN w:val="0"/>
              <w:adjustRightInd w:val="0"/>
              <w:jc w:val="both"/>
            </w:pPr>
            <w:r>
              <w:t xml:space="preserve">Спортивные залы общего </w:t>
            </w:r>
          </w:p>
          <w:p w14:paraId="277EE1F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пользования, кв.метров площади пола на 1 тыс. чел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387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849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1,5 км </w:t>
            </w:r>
          </w:p>
        </w:tc>
      </w:tr>
      <w:tr w14:paraId="7B632B2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38" w:hRule="atLeast"/>
          <w:tblCellSpacing w:w="0" w:type="dxa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5C5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A196F">
            <w:pPr>
              <w:autoSpaceDE w:val="0"/>
              <w:autoSpaceDN w:val="0"/>
              <w:adjustRightInd w:val="0"/>
              <w:jc w:val="both"/>
            </w:pPr>
            <w:r>
              <w:t>Физкультурно-оздоровительная площадка, кв.метров на 1 тыс. чел.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760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1500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D1D2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2,0 км</w:t>
            </w:r>
          </w:p>
        </w:tc>
      </w:tr>
    </w:tbl>
    <w:p w14:paraId="5F0A8960">
      <w:pPr>
        <w:autoSpaceDE w:val="0"/>
        <w:autoSpaceDN w:val="0"/>
        <w:adjustRightInd w:val="0"/>
        <w:spacing w:line="360" w:lineRule="exact"/>
        <w:jc w:val="both"/>
      </w:pPr>
    </w:p>
    <w:p w14:paraId="0EEC389C">
      <w:pPr>
        <w:autoSpaceDE w:val="0"/>
        <w:autoSpaceDN w:val="0"/>
        <w:adjustRightInd w:val="0"/>
        <w:spacing w:line="360" w:lineRule="auto"/>
        <w:jc w:val="both"/>
      </w:pPr>
      <w:r>
        <w:t xml:space="preserve">Примечания:  </w:t>
      </w:r>
    </w:p>
    <w:p w14:paraId="24A9F226">
      <w:pPr>
        <w:autoSpaceDE w:val="0"/>
        <w:autoSpaceDN w:val="0"/>
        <w:adjustRightInd w:val="0"/>
        <w:spacing w:line="360" w:lineRule="auto"/>
        <w:jc w:val="both"/>
      </w:pPr>
      <w:r>
        <w:t xml:space="preserve">1. Доступность физкультурно-спортивных сооружений сельского значения не должна превышать 30 минут. </w:t>
      </w:r>
    </w:p>
    <w:p w14:paraId="510C03AB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8"/>
        </w:rPr>
      </w:pPr>
      <w:r>
        <w:rPr>
          <w:spacing w:val="-8"/>
        </w:rPr>
        <w:t>2.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 Ж СП 42.13330.2011 или заданием на проектирование.</w:t>
      </w:r>
    </w:p>
    <w:p w14:paraId="0DE052C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b/>
        </w:rPr>
      </w:pPr>
      <w:r>
        <w:rPr>
          <w:b/>
        </w:rPr>
        <w:t xml:space="preserve">2.3 Расчетные     показатели    минимально   допустимого    уровня </w:t>
      </w:r>
    </w:p>
    <w:p w14:paraId="12EC6A50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b/>
        </w:rPr>
      </w:pPr>
      <w:r>
        <w:rPr>
          <w:b/>
        </w:rPr>
        <w:t xml:space="preserve"> обеспеченности объектами  в области  улиц и дорог и расчетные показатели  максимально  допустимого  уровня  территориальной доступности таких объектов</w:t>
      </w:r>
    </w:p>
    <w:p w14:paraId="45F28EE6">
      <w:pPr>
        <w:widowControl w:val="0"/>
        <w:spacing w:line="360" w:lineRule="auto"/>
        <w:ind w:firstLine="697"/>
        <w:jc w:val="both"/>
      </w:pPr>
      <w:r>
        <w:t xml:space="preserve"> Расстояние от края основной проезжей части магистральных дорог до линии регулирования жилой застройки следует принимать не менее 50 м, а при условии применения шумозащитных устройств, обеспечивающих требования СП 51.13330, не менее 25 м.</w:t>
      </w:r>
    </w:p>
    <w:p w14:paraId="34DBF1A8">
      <w:pPr>
        <w:widowControl w:val="0"/>
        <w:spacing w:line="360" w:lineRule="auto"/>
        <w:ind w:firstLine="709"/>
        <w:jc w:val="both"/>
      </w:pPr>
      <w:r>
        <w:t>Расстояние от края основной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м. от линии застройки полосу шириной 6 м, пригодную для проезда пожарных машин.</w:t>
      </w:r>
    </w:p>
    <w:p w14:paraId="150CCEAD">
      <w:pPr>
        <w:widowControl w:val="0"/>
        <w:spacing w:line="360" w:lineRule="auto"/>
        <w:ind w:firstLine="709"/>
        <w:jc w:val="both"/>
      </w:pPr>
      <w:r>
        <w:t>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допускается.</w:t>
      </w:r>
    </w:p>
    <w:p w14:paraId="1689E246">
      <w:pPr>
        <w:widowControl w:val="0"/>
        <w:spacing w:line="360" w:lineRule="auto"/>
        <w:ind w:firstLine="720"/>
        <w:jc w:val="both"/>
      </w:pPr>
      <w:r>
        <w:t xml:space="preserve"> Расчетные параметры улиц и дорог следует принимать по таблице 3.</w:t>
      </w:r>
    </w:p>
    <w:p w14:paraId="5FFDD04F">
      <w:pPr>
        <w:widowControl w:val="0"/>
        <w:spacing w:line="360" w:lineRule="auto"/>
        <w:jc w:val="right"/>
      </w:pPr>
      <w:r>
        <w:t>Таблица 3</w:t>
      </w:r>
    </w:p>
    <w:tbl>
      <w:tblPr>
        <w:tblStyle w:val="4"/>
        <w:tblW w:w="9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2773"/>
        <w:gridCol w:w="1282"/>
        <w:gridCol w:w="1280"/>
        <w:gridCol w:w="1042"/>
        <w:gridCol w:w="1612"/>
      </w:tblGrid>
      <w:tr w14:paraId="2AD11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468AE">
            <w:pPr>
              <w:widowControl w:val="0"/>
              <w:spacing w:line="276" w:lineRule="auto"/>
              <w:jc w:val="both"/>
            </w:pPr>
            <w:r>
              <w:t>Категория сельских улиц и дорог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4898B">
            <w:pPr>
              <w:widowControl w:val="0"/>
              <w:spacing w:line="276" w:lineRule="auto"/>
              <w:jc w:val="both"/>
            </w:pPr>
            <w:r>
              <w:t>Основное назначение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47E0D">
            <w:pPr>
              <w:widowControl w:val="0"/>
              <w:spacing w:line="276" w:lineRule="auto"/>
              <w:jc w:val="both"/>
            </w:pPr>
            <w:r>
              <w:t>Расчетная</w:t>
            </w:r>
          </w:p>
          <w:p w14:paraId="4E7D5BE3">
            <w:pPr>
              <w:widowControl w:val="0"/>
              <w:spacing w:line="276" w:lineRule="auto"/>
              <w:jc w:val="both"/>
            </w:pPr>
            <w:r>
              <w:t>скорость</w:t>
            </w:r>
          </w:p>
          <w:p w14:paraId="5076816E">
            <w:pPr>
              <w:widowControl w:val="0"/>
              <w:spacing w:line="276" w:lineRule="auto"/>
              <w:ind w:right="-85"/>
              <w:jc w:val="both"/>
            </w:pPr>
            <w:r>
              <w:t>движения,</w:t>
            </w:r>
          </w:p>
          <w:p w14:paraId="4F384BC8">
            <w:pPr>
              <w:widowControl w:val="0"/>
              <w:spacing w:line="276" w:lineRule="auto"/>
              <w:jc w:val="both"/>
            </w:pPr>
            <w:r>
              <w:t>км/ч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3E2DB">
            <w:pPr>
              <w:widowControl w:val="0"/>
              <w:spacing w:line="276" w:lineRule="auto"/>
              <w:jc w:val="both"/>
            </w:pPr>
            <w:r>
              <w:t>Ширина</w:t>
            </w:r>
          </w:p>
          <w:p w14:paraId="5C6837B7">
            <w:pPr>
              <w:widowControl w:val="0"/>
              <w:spacing w:line="276" w:lineRule="auto"/>
              <w:jc w:val="both"/>
            </w:pPr>
            <w:r>
              <w:t>полосы</w:t>
            </w:r>
          </w:p>
          <w:p w14:paraId="335B48CF">
            <w:pPr>
              <w:widowControl w:val="0"/>
              <w:spacing w:line="276" w:lineRule="auto"/>
              <w:jc w:val="both"/>
            </w:pPr>
            <w:r>
              <w:t>движения, м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1DF8E">
            <w:pPr>
              <w:widowControl w:val="0"/>
              <w:spacing w:line="276" w:lineRule="auto"/>
              <w:jc w:val="both"/>
            </w:pPr>
            <w:r>
              <w:t>Число</w:t>
            </w:r>
          </w:p>
          <w:p w14:paraId="05A15348">
            <w:pPr>
              <w:widowControl w:val="0"/>
              <w:spacing w:line="276" w:lineRule="auto"/>
              <w:jc w:val="both"/>
            </w:pPr>
            <w:r>
              <w:t>полос</w:t>
            </w:r>
          </w:p>
          <w:p w14:paraId="76825170">
            <w:pPr>
              <w:widowControl w:val="0"/>
              <w:spacing w:line="276" w:lineRule="auto"/>
              <w:jc w:val="both"/>
            </w:pPr>
            <w:r>
              <w:t>движе-</w:t>
            </w:r>
          </w:p>
          <w:p w14:paraId="7B55CEFA">
            <w:pPr>
              <w:widowControl w:val="0"/>
              <w:spacing w:line="276" w:lineRule="auto"/>
              <w:jc w:val="both"/>
            </w:pPr>
            <w:r>
              <w:t>ния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D201E">
            <w:pPr>
              <w:widowControl w:val="0"/>
              <w:spacing w:line="276" w:lineRule="auto"/>
              <w:jc w:val="both"/>
            </w:pPr>
            <w:r>
              <w:t>Ширина</w:t>
            </w:r>
          </w:p>
          <w:p w14:paraId="3016D0B9">
            <w:pPr>
              <w:widowControl w:val="0"/>
              <w:spacing w:line="276" w:lineRule="auto"/>
              <w:jc w:val="both"/>
            </w:pPr>
            <w:r>
              <w:t>пешеходной части тротуара, м</w:t>
            </w:r>
          </w:p>
        </w:tc>
      </w:tr>
      <w:tr w14:paraId="53B52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923CC">
            <w:pPr>
              <w:widowControl w:val="0"/>
              <w:spacing w:line="276" w:lineRule="auto"/>
              <w:jc w:val="both"/>
            </w:pPr>
            <w:r>
              <w:t xml:space="preserve">Поселковая дорога 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F72EB">
            <w:pPr>
              <w:widowControl w:val="0"/>
              <w:spacing w:line="276" w:lineRule="auto"/>
              <w:jc w:val="both"/>
            </w:pPr>
            <w:r>
              <w:t>Связь сельского</w:t>
            </w:r>
          </w:p>
          <w:p w14:paraId="75166C3A">
            <w:pPr>
              <w:widowControl w:val="0"/>
              <w:spacing w:line="276" w:lineRule="auto"/>
              <w:jc w:val="both"/>
            </w:pPr>
            <w:r>
              <w:t>поселения с внешними дорогами общей сети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30706">
            <w:pPr>
              <w:widowControl w:val="0"/>
              <w:spacing w:line="276" w:lineRule="auto"/>
              <w:jc w:val="both"/>
            </w:pPr>
            <w:r>
              <w:t xml:space="preserve">60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AF04D">
            <w:pPr>
              <w:widowControl w:val="0"/>
              <w:spacing w:line="276" w:lineRule="auto"/>
              <w:jc w:val="both"/>
            </w:pPr>
            <w:r>
              <w:t xml:space="preserve">3,5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E83C5">
            <w:pPr>
              <w:widowControl w:val="0"/>
              <w:spacing w:line="276" w:lineRule="auto"/>
              <w:jc w:val="both"/>
            </w:pPr>
            <w:r>
              <w:t xml:space="preserve">2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981F5">
            <w:pPr>
              <w:widowControl w:val="0"/>
              <w:spacing w:line="276" w:lineRule="auto"/>
              <w:jc w:val="both"/>
            </w:pPr>
            <w:r>
              <w:t>—</w:t>
            </w:r>
          </w:p>
        </w:tc>
      </w:tr>
      <w:tr w14:paraId="45A3D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111AF">
            <w:pPr>
              <w:widowControl w:val="0"/>
              <w:spacing w:line="276" w:lineRule="auto"/>
              <w:jc w:val="both"/>
            </w:pPr>
            <w:r>
              <w:t xml:space="preserve">Главная улица </w:t>
            </w:r>
          </w:p>
          <w:p w14:paraId="76F9C8CA">
            <w:pPr>
              <w:widowControl w:val="0"/>
              <w:spacing w:line="276" w:lineRule="auto"/>
              <w:jc w:val="both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34CE9">
            <w:pPr>
              <w:widowControl w:val="0"/>
              <w:spacing w:line="276" w:lineRule="auto"/>
              <w:jc w:val="both"/>
            </w:pPr>
            <w:r>
              <w:t>Связь жилых территорий с общественным центром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5AC2E">
            <w:pPr>
              <w:widowControl w:val="0"/>
              <w:spacing w:line="276" w:lineRule="auto"/>
              <w:jc w:val="both"/>
            </w:pPr>
            <w:r>
              <w:t>40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19ACF">
            <w:pPr>
              <w:widowControl w:val="0"/>
              <w:spacing w:line="276" w:lineRule="auto"/>
              <w:jc w:val="both"/>
            </w:pPr>
            <w:r>
              <w:t>3,5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C2286">
            <w:pPr>
              <w:widowControl w:val="0"/>
              <w:spacing w:line="276" w:lineRule="auto"/>
              <w:jc w:val="both"/>
            </w:pPr>
            <w:r>
              <w:t>2—3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0161D">
            <w:pPr>
              <w:widowControl w:val="0"/>
              <w:spacing w:line="276" w:lineRule="auto"/>
              <w:jc w:val="both"/>
            </w:pPr>
            <w:r>
              <w:t>1,5—2,25</w:t>
            </w:r>
          </w:p>
        </w:tc>
      </w:tr>
      <w:tr w14:paraId="5E898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CF76F">
            <w:pPr>
              <w:widowControl w:val="0"/>
              <w:spacing w:line="276" w:lineRule="auto"/>
              <w:jc w:val="both"/>
            </w:pPr>
            <w:r>
              <w:t>Улица в жилой застройке:</w:t>
            </w:r>
          </w:p>
          <w:p w14:paraId="7BA85040">
            <w:pPr>
              <w:widowControl w:val="0"/>
              <w:spacing w:line="276" w:lineRule="auto"/>
              <w:jc w:val="both"/>
            </w:pPr>
            <w:r>
              <w:t xml:space="preserve">основная </w:t>
            </w:r>
          </w:p>
          <w:p w14:paraId="30D5777D">
            <w:pPr>
              <w:widowControl w:val="0"/>
              <w:spacing w:line="276" w:lineRule="auto"/>
              <w:jc w:val="both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457E9">
            <w:pPr>
              <w:widowControl w:val="0"/>
              <w:spacing w:line="276" w:lineRule="auto"/>
              <w:jc w:val="both"/>
            </w:pPr>
            <w: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E080A">
            <w:pPr>
              <w:widowControl w:val="0"/>
              <w:spacing w:line="276" w:lineRule="auto"/>
              <w:jc w:val="both"/>
            </w:pPr>
            <w:r>
              <w:t>40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389FE">
            <w:pPr>
              <w:widowControl w:val="0"/>
              <w:spacing w:line="276" w:lineRule="auto"/>
              <w:jc w:val="both"/>
            </w:pPr>
            <w:r>
              <w:t>3,0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D294A">
            <w:pPr>
              <w:widowControl w:val="0"/>
              <w:spacing w:line="276" w:lineRule="auto"/>
              <w:jc w:val="both"/>
            </w:pPr>
            <w: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4854E">
            <w:pPr>
              <w:widowControl w:val="0"/>
              <w:spacing w:line="276" w:lineRule="auto"/>
              <w:jc w:val="both"/>
            </w:pPr>
            <w:r>
              <w:t>1,0—1,5</w:t>
            </w:r>
          </w:p>
        </w:tc>
      </w:tr>
      <w:tr w14:paraId="30631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8A821">
            <w:pPr>
              <w:widowControl w:val="0"/>
              <w:spacing w:line="276" w:lineRule="auto"/>
              <w:jc w:val="both"/>
            </w:pPr>
            <w:r>
              <w:t>второстепенная (переулок)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43F5B">
            <w:pPr>
              <w:widowControl w:val="0"/>
              <w:spacing w:line="276" w:lineRule="auto"/>
              <w:jc w:val="both"/>
            </w:pPr>
            <w:r>
              <w:t>Связь между основными жилыми улицами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8B65F">
            <w:pPr>
              <w:widowControl w:val="0"/>
              <w:spacing w:line="276" w:lineRule="auto"/>
              <w:jc w:val="both"/>
            </w:pPr>
            <w:r>
              <w:t xml:space="preserve">30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784A8">
            <w:pPr>
              <w:widowControl w:val="0"/>
              <w:spacing w:line="276" w:lineRule="auto"/>
              <w:jc w:val="both"/>
            </w:pPr>
            <w:r>
              <w:t xml:space="preserve">2,75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D3155">
            <w:pPr>
              <w:widowControl w:val="0"/>
              <w:spacing w:line="276" w:lineRule="auto"/>
              <w:jc w:val="both"/>
            </w:pPr>
            <w:r>
              <w:t xml:space="preserve">2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AA3AA">
            <w:pPr>
              <w:widowControl w:val="0"/>
              <w:spacing w:line="276" w:lineRule="auto"/>
              <w:jc w:val="both"/>
            </w:pPr>
            <w:r>
              <w:t>1,0</w:t>
            </w:r>
          </w:p>
        </w:tc>
      </w:tr>
      <w:tr w14:paraId="0D182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7143D">
            <w:pPr>
              <w:widowControl w:val="0"/>
              <w:spacing w:line="276" w:lineRule="auto"/>
              <w:jc w:val="both"/>
            </w:pPr>
            <w:r>
              <w:t xml:space="preserve">проезд </w:t>
            </w:r>
          </w:p>
          <w:p w14:paraId="303E7F5F">
            <w:pPr>
              <w:widowControl w:val="0"/>
              <w:spacing w:line="276" w:lineRule="auto"/>
              <w:jc w:val="both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401B1">
            <w:pPr>
              <w:widowControl w:val="0"/>
              <w:spacing w:line="276" w:lineRule="auto"/>
              <w:jc w:val="both"/>
            </w:pPr>
            <w:r>
              <w:t>Связь жилых домов, расположенных в глубине квартала, с</w:t>
            </w:r>
          </w:p>
          <w:p w14:paraId="5963BBEF">
            <w:pPr>
              <w:widowControl w:val="0"/>
              <w:spacing w:line="276" w:lineRule="auto"/>
              <w:jc w:val="both"/>
            </w:pPr>
            <w:r>
              <w:t>улицей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BEF75">
            <w:pPr>
              <w:widowControl w:val="0"/>
              <w:spacing w:line="276" w:lineRule="auto"/>
              <w:jc w:val="both"/>
            </w:pPr>
            <w:r>
              <w:t xml:space="preserve">20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116D7">
            <w:pPr>
              <w:widowControl w:val="0"/>
              <w:spacing w:line="276" w:lineRule="auto"/>
              <w:jc w:val="both"/>
            </w:pPr>
            <w:r>
              <w:t xml:space="preserve">2,75—3,0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EE350">
            <w:pPr>
              <w:widowControl w:val="0"/>
              <w:spacing w:line="276" w:lineRule="auto"/>
              <w:jc w:val="both"/>
            </w:pPr>
            <w:r>
              <w:t xml:space="preserve">1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43D9A">
            <w:pPr>
              <w:widowControl w:val="0"/>
              <w:spacing w:line="276" w:lineRule="auto"/>
              <w:jc w:val="both"/>
            </w:pPr>
            <w:r>
              <w:t>0—1,0</w:t>
            </w:r>
          </w:p>
        </w:tc>
      </w:tr>
      <w:tr w14:paraId="6562F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E0B6A">
            <w:pPr>
              <w:widowControl w:val="0"/>
              <w:spacing w:line="276" w:lineRule="auto"/>
              <w:jc w:val="both"/>
            </w:pPr>
            <w:r>
              <w:t>Хозяйственный проезд,</w:t>
            </w:r>
          </w:p>
          <w:p w14:paraId="678BE9D3">
            <w:pPr>
              <w:widowControl w:val="0"/>
              <w:spacing w:line="276" w:lineRule="auto"/>
              <w:jc w:val="both"/>
            </w:pPr>
            <w:r>
              <w:t>скотопрогон</w:t>
            </w:r>
          </w:p>
          <w:p w14:paraId="660B0E9C">
            <w:pPr>
              <w:widowControl w:val="0"/>
              <w:spacing w:line="276" w:lineRule="auto"/>
              <w:jc w:val="both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A4077">
            <w:pPr>
              <w:widowControl w:val="0"/>
              <w:spacing w:line="276" w:lineRule="auto"/>
              <w:jc w:val="both"/>
            </w:pPr>
            <w: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B0A13">
            <w:pPr>
              <w:widowControl w:val="0"/>
              <w:spacing w:line="276" w:lineRule="auto"/>
              <w:jc w:val="both"/>
            </w:pPr>
            <w:r>
              <w:t xml:space="preserve">30 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5E1AA">
            <w:pPr>
              <w:widowControl w:val="0"/>
              <w:spacing w:line="276" w:lineRule="auto"/>
              <w:jc w:val="both"/>
            </w:pPr>
            <w:r>
              <w:t xml:space="preserve">4,5 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CE52C">
            <w:pPr>
              <w:widowControl w:val="0"/>
              <w:spacing w:line="276" w:lineRule="auto"/>
              <w:jc w:val="both"/>
            </w:pPr>
            <w: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283C9">
            <w:pPr>
              <w:widowControl w:val="0"/>
              <w:spacing w:line="276" w:lineRule="auto"/>
              <w:jc w:val="both"/>
            </w:pPr>
            <w:r>
              <w:t>—</w:t>
            </w:r>
          </w:p>
        </w:tc>
      </w:tr>
    </w:tbl>
    <w:p w14:paraId="21A64B99">
      <w:pPr>
        <w:widowControl w:val="0"/>
        <w:ind w:firstLine="720"/>
        <w:jc w:val="both"/>
        <w:rPr>
          <w:b/>
        </w:rPr>
      </w:pPr>
    </w:p>
    <w:p w14:paraId="7ACE8279">
      <w:pPr>
        <w:widowControl w:val="0"/>
        <w:spacing w:line="276" w:lineRule="auto"/>
        <w:ind w:firstLine="720"/>
        <w:jc w:val="both"/>
        <w:rPr>
          <w:b/>
        </w:rPr>
      </w:pPr>
      <w:r>
        <w:rPr>
          <w:b/>
        </w:rPr>
        <w:t>2.4 Расчётные показатели минимально допустимого уровня обеспеченности объектами в области образования и расчётные показатели максимально допустимого уровня территориальной доступности таких объектов</w:t>
      </w:r>
    </w:p>
    <w:p w14:paraId="7507FE27">
      <w:pPr>
        <w:widowControl w:val="0"/>
        <w:spacing w:line="276" w:lineRule="auto"/>
        <w:ind w:firstLine="720"/>
        <w:jc w:val="both"/>
      </w:pPr>
      <w:r>
        <w:t>Расчётные показатели минимально допустимого уровня обеспеченности объектами в области образования и расчётные показатели максимально допустимого уровня территориальной доступности таких объектов следует принимать в соответствии с таблицей 4.</w:t>
      </w:r>
    </w:p>
    <w:p w14:paraId="1002BC49">
      <w:pPr>
        <w:widowControl w:val="0"/>
        <w:jc w:val="right"/>
      </w:pPr>
      <w:r>
        <w:t>Таблица 4</w:t>
      </w:r>
    </w:p>
    <w:tbl>
      <w:tblPr>
        <w:tblStyle w:val="4"/>
        <w:tblW w:w="9720" w:type="dxa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67"/>
        <w:gridCol w:w="3261"/>
        <w:gridCol w:w="2835"/>
        <w:gridCol w:w="3057"/>
      </w:tblGrid>
      <w:tr w14:paraId="0E354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16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A903A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1598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Учреждение, организация, единица измерения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83C8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Минимально допустимый уровень обеспеченности объектами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0485A8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Максимально допустимый уровень территориальной доступности объектов</w:t>
            </w:r>
          </w:p>
        </w:tc>
      </w:tr>
      <w:tr w14:paraId="68497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37" w:hRule="atLeast"/>
        </w:trPr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A1F4D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DF51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/>
              </w:rPr>
              <w:t>Объекты в области образования местного значения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00BF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9800B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14:paraId="554F3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18" w:hRule="atLeast"/>
        </w:trPr>
        <w:tc>
          <w:tcPr>
            <w:tcW w:w="567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4D0B5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1.1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AC8C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pacing w:val="-16"/>
              </w:rPr>
              <w:t>Детские дошкольные организации,  мест на 1 тыс. жителей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17DCD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4857EC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14:paraId="026D5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83" w:hRule="atLeast"/>
        </w:trPr>
        <w:tc>
          <w:tcPr>
            <w:tcW w:w="56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C8E068">
            <w:pPr>
              <w:spacing w:line="276" w:lineRule="auto"/>
            </w:pP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A4E7D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сельские населенные пункты в составе сельского поселения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033F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47</w:t>
            </w:r>
          </w:p>
        </w:tc>
        <w:tc>
          <w:tcPr>
            <w:tcW w:w="3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7B5F36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2 км  пешеходной и </w:t>
            </w:r>
          </w:p>
          <w:p w14:paraId="55FAD46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18"/>
              </w:rPr>
            </w:pPr>
            <w:r>
              <w:t>10 км транспортной доступности*</w:t>
            </w:r>
          </w:p>
        </w:tc>
      </w:tr>
      <w:tr w14:paraId="34323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5" w:hRule="atLeast"/>
        </w:trPr>
        <w:tc>
          <w:tcPr>
            <w:tcW w:w="567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FC7F7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1.2</w:t>
            </w: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64CE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Общеобразовательные школы, мест на 1 тыс. жителей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E3C1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49EFFCA3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center"/>
            </w:pPr>
          </w:p>
        </w:tc>
      </w:tr>
      <w:tr w14:paraId="7AF09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80" w:hRule="atLeast"/>
        </w:trPr>
        <w:tc>
          <w:tcPr>
            <w:tcW w:w="56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33EF7E">
            <w:pPr>
              <w:spacing w:line="276" w:lineRule="auto"/>
            </w:pPr>
          </w:p>
        </w:tc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1D6F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сельские населенные пункты в составе сельского поселения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C8BF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98 </w:t>
            </w:r>
          </w:p>
        </w:tc>
        <w:tc>
          <w:tcPr>
            <w:tcW w:w="3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724ABD46">
            <w:pPr>
              <w:autoSpaceDE w:val="0"/>
              <w:autoSpaceDN w:val="0"/>
              <w:adjustRightInd w:val="0"/>
              <w:spacing w:after="100" w:afterAutospacing="1" w:line="276" w:lineRule="auto"/>
              <w:jc w:val="both"/>
            </w:pPr>
            <w:r>
              <w:t>для учащихся I ступени обучения – 2 км  пешеходной и 10 км транспортной доступности;</w:t>
            </w:r>
          </w:p>
          <w:p w14:paraId="547488E9">
            <w:pPr>
              <w:autoSpaceDE w:val="0"/>
              <w:autoSpaceDN w:val="0"/>
              <w:adjustRightInd w:val="0"/>
              <w:spacing w:after="100" w:afterAutospacing="1" w:line="276" w:lineRule="auto"/>
              <w:jc w:val="both"/>
            </w:pPr>
            <w:r>
              <w:t>для учащихся II - III ступеней – 4 км пешеходной и 10 км  транспортной доступности*</w:t>
            </w:r>
          </w:p>
        </w:tc>
      </w:tr>
      <w:tr w14:paraId="4347F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868B6">
            <w:pPr>
              <w:widowControl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8EA2F">
            <w:pPr>
              <w:widowControl w:val="0"/>
              <w:spacing w:line="276" w:lineRule="auto"/>
              <w:jc w:val="both"/>
            </w:pPr>
            <w:r>
              <w:t>Школы-интернаты,</w:t>
            </w:r>
          </w:p>
          <w:p w14:paraId="75DBF309">
            <w:pPr>
              <w:widowControl w:val="0"/>
              <w:spacing w:line="276" w:lineRule="auto"/>
              <w:jc w:val="both"/>
            </w:pPr>
            <w:r>
              <w:t>мест на 1 тыс. жителей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FA345">
            <w:pPr>
              <w:widowControl w:val="0"/>
              <w:spacing w:line="276" w:lineRule="auto"/>
              <w:jc w:val="center"/>
            </w:pPr>
            <w:r>
              <w:t>1,95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B4A9">
            <w:pPr>
              <w:widowControl w:val="0"/>
              <w:spacing w:after="100" w:afterAutospacing="1" w:line="276" w:lineRule="auto"/>
              <w:ind w:left="-108" w:right="-108"/>
              <w:jc w:val="center"/>
            </w:pPr>
            <w:r>
              <w:t>30 км</w:t>
            </w:r>
          </w:p>
        </w:tc>
      </w:tr>
      <w:tr w14:paraId="75F5A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3EDC2">
            <w:pPr>
              <w:widowControl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F86E6">
            <w:pPr>
              <w:widowControl w:val="0"/>
              <w:spacing w:line="276" w:lineRule="auto"/>
              <w:jc w:val="both"/>
            </w:pPr>
            <w:r>
              <w:t>Межшкольный  учебно-производственный комбинат, мест на 1 тыс. жителей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4151">
            <w:pPr>
              <w:widowControl w:val="0"/>
              <w:spacing w:line="276" w:lineRule="auto"/>
              <w:jc w:val="center"/>
            </w:pPr>
            <w:r>
              <w:t>15,8</w:t>
            </w:r>
          </w:p>
          <w:p w14:paraId="66AABFD6">
            <w:pPr>
              <w:widowControl w:val="0"/>
              <w:spacing w:line="276" w:lineRule="auto"/>
              <w:jc w:val="center"/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689C">
            <w:pPr>
              <w:widowControl w:val="0"/>
              <w:spacing w:after="100" w:afterAutospacing="1" w:line="276" w:lineRule="auto"/>
              <w:ind w:left="-108" w:right="-108"/>
              <w:jc w:val="center"/>
            </w:pPr>
            <w:r>
              <w:t>30 км транспортной доступности</w:t>
            </w:r>
          </w:p>
        </w:tc>
      </w:tr>
      <w:tr w14:paraId="53516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1798">
            <w:pPr>
              <w:widowControl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9A69">
            <w:pPr>
              <w:widowControl w:val="0"/>
              <w:spacing w:line="276" w:lineRule="auto"/>
              <w:jc w:val="both"/>
            </w:pPr>
            <w:r>
              <w:t>Внешкольные  учреждения, мест на 1 тыс. человек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CA95A">
            <w:pPr>
              <w:widowControl w:val="0"/>
              <w:spacing w:line="276" w:lineRule="auto"/>
            </w:pPr>
            <w:r>
              <w:t>98,5 мест, в том числе:</w:t>
            </w:r>
          </w:p>
          <w:p w14:paraId="667F60B1">
            <w:pPr>
              <w:widowControl w:val="0"/>
              <w:spacing w:line="276" w:lineRule="auto"/>
            </w:pPr>
            <w:r>
              <w:t>станция юных туристов –4;</w:t>
            </w:r>
          </w:p>
          <w:p w14:paraId="243D61E5">
            <w:pPr>
              <w:widowControl w:val="0"/>
              <w:spacing w:line="276" w:lineRule="auto"/>
            </w:pPr>
            <w:r>
              <w:t>спортивная школа – 20;</w:t>
            </w:r>
          </w:p>
          <w:p w14:paraId="11894B26">
            <w:pPr>
              <w:widowControl w:val="0"/>
              <w:spacing w:line="276" w:lineRule="auto"/>
            </w:pPr>
            <w:r>
              <w:t>детская школа искусств или музыкальная, художественная, хореографическая школа – 12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F86FF">
            <w:pPr>
              <w:widowControl w:val="0"/>
              <w:spacing w:after="100" w:afterAutospacing="1" w:line="276" w:lineRule="auto"/>
              <w:ind w:left="-108" w:right="-108"/>
              <w:jc w:val="center"/>
            </w:pPr>
            <w:r>
              <w:t>30 км</w:t>
            </w:r>
          </w:p>
        </w:tc>
      </w:tr>
    </w:tbl>
    <w:p w14:paraId="2B985875">
      <w:pPr>
        <w:widowControl w:val="0"/>
        <w:spacing w:line="360" w:lineRule="auto"/>
        <w:ind w:firstLine="720"/>
        <w:jc w:val="both"/>
      </w:pPr>
      <w:r>
        <w:t xml:space="preserve">Примечания к таблице 4: </w:t>
      </w:r>
    </w:p>
    <w:p w14:paraId="3D19C4A6">
      <w:pPr>
        <w:widowControl w:val="0"/>
        <w:spacing w:line="360" w:lineRule="auto"/>
        <w:ind w:firstLine="720"/>
        <w:jc w:val="both"/>
      </w:pPr>
      <w:r>
        <w:t>1)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5 пункта 10.4 СП 42.13330.2011.</w:t>
      </w:r>
    </w:p>
    <w:p w14:paraId="7D87386D">
      <w:pPr>
        <w:widowControl w:val="0"/>
        <w:spacing w:line="360" w:lineRule="auto"/>
        <w:ind w:firstLine="720"/>
        <w:jc w:val="both"/>
      </w:pPr>
      <w:r>
        <w:t>2) Вместимость организаций в области образования и размеры их земельных участков следует принимать в соответствии с требованиями приложения Ж СП 42.13330.2011.</w:t>
      </w:r>
    </w:p>
    <w:p w14:paraId="2CA5FB30">
      <w:pPr>
        <w:widowControl w:val="0"/>
        <w:spacing w:line="360" w:lineRule="auto"/>
        <w:ind w:firstLine="720"/>
        <w:jc w:val="both"/>
      </w:pPr>
      <w:r>
        <w:t>3) Размеры земельных участков организаций в области образования, не указанных в приложении Ж СП 42.13330.2011, следует принимать по заданию на проектирование.</w:t>
      </w:r>
    </w:p>
    <w:p w14:paraId="4AEED8C6">
      <w:pPr>
        <w:widowControl w:val="0"/>
        <w:spacing w:line="360" w:lineRule="auto"/>
        <w:ind w:firstLine="720"/>
        <w:jc w:val="both"/>
      </w:pPr>
      <w:r>
        <w:t>4) Участки детских дошкольных организаций не должны примыкать непосредственно к магистральным улицам.</w:t>
      </w:r>
    </w:p>
    <w:p w14:paraId="3FFF7B95">
      <w:pPr>
        <w:spacing w:line="360" w:lineRule="auto"/>
        <w:ind w:right="153"/>
        <w:jc w:val="both"/>
        <w:outlineLvl w:val="0"/>
        <w:rPr>
          <w:b/>
          <w:spacing w:val="-16"/>
        </w:rPr>
      </w:pPr>
    </w:p>
    <w:p w14:paraId="2491329F">
      <w:pPr>
        <w:widowControl w:val="0"/>
        <w:autoSpaceDE w:val="0"/>
        <w:autoSpaceDN w:val="0"/>
        <w:adjustRightInd w:val="0"/>
        <w:ind w:left="1200" w:hanging="500"/>
        <w:jc w:val="both"/>
        <w:rPr>
          <w:b/>
        </w:rPr>
      </w:pPr>
      <w:r>
        <w:rPr>
          <w:b/>
        </w:rPr>
        <w:t>2.5.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</w:t>
      </w:r>
    </w:p>
    <w:p w14:paraId="4E64934E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64857C4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Минимальные расчетные показатели для объектов в иных областях и  расчетные показатели максимально допустимого уровня территориальной     доступности таких объектов следует принимать в соответствии с таблицей </w:t>
      </w:r>
      <w:r>
        <w:rPr>
          <w:rFonts w:hint="default"/>
          <w:lang w:val="ru-RU"/>
        </w:rPr>
        <w:t>5</w:t>
      </w:r>
      <w:r>
        <w:t>.</w:t>
      </w:r>
    </w:p>
    <w:p w14:paraId="282ED1D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14:paraId="5081E0A0">
      <w:pPr>
        <w:widowControl w:val="0"/>
        <w:autoSpaceDE w:val="0"/>
        <w:autoSpaceDN w:val="0"/>
        <w:adjustRightInd w:val="0"/>
        <w:spacing w:line="360" w:lineRule="auto"/>
        <w:ind w:firstLine="540"/>
        <w:jc w:val="right"/>
        <w:rPr>
          <w:rFonts w:hint="default"/>
          <w:lang w:val="ru-RU"/>
        </w:rPr>
      </w:pPr>
      <w:r>
        <w:t xml:space="preserve">Таблица </w:t>
      </w:r>
      <w:r>
        <w:rPr>
          <w:rFonts w:hint="default"/>
          <w:lang w:val="ru-RU"/>
        </w:rPr>
        <w:t>5</w:t>
      </w:r>
    </w:p>
    <w:tbl>
      <w:tblPr>
        <w:tblStyle w:val="4"/>
        <w:tblW w:w="9781" w:type="dxa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900"/>
        <w:gridCol w:w="3000"/>
        <w:gridCol w:w="3074"/>
        <w:gridCol w:w="2807"/>
      </w:tblGrid>
      <w:tr w14:paraId="39E5146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3F3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14:paraId="593E8D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AD7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Объект,</w:t>
            </w:r>
          </w:p>
          <w:p w14:paraId="59D24F8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189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Минимально допустимый уровень обеспеченности объектами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7B6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Максимально допустимый уровень доступности объектов</w:t>
            </w:r>
          </w:p>
        </w:tc>
      </w:tr>
      <w:tr w14:paraId="23714C9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09E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A65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C87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A30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14:paraId="6257EC2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FD5CC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DE05A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</w:rPr>
            </w:pPr>
            <w:r>
              <w:rPr>
                <w:b/>
              </w:rPr>
              <w:t>Территории общего пользования рекреационного назначения местного значения</w:t>
            </w:r>
          </w:p>
          <w:p w14:paraId="3B4D2D16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</w:pP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081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A9D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14:paraId="7A9D47E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36D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A506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pacing w:val="-2"/>
              </w:rPr>
            </w:pPr>
            <w:r>
              <w:rPr>
                <w:spacing w:val="-2"/>
              </w:rPr>
              <w:t>Размер населенного пункта: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716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суммарная площадь озелененных территорий общего пользования, кв.м/человек 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0DF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14:paraId="00D301E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7EA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DEE9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>
              <w:t>Сельский населенный пункт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C74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F5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</w:t>
            </w:r>
          </w:p>
        </w:tc>
      </w:tr>
      <w:tr w14:paraId="7EDD18B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EB7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6770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spacing w:val="-4"/>
              </w:rPr>
              <w:t>Объекты ритуальных услуг местного значения</w:t>
            </w:r>
          </w:p>
        </w:tc>
        <w:tc>
          <w:tcPr>
            <w:tcW w:w="30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1D7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4E6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14:paraId="3DA83F9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</w:tcPr>
          <w:p w14:paraId="42076D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t>2.1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588C4">
            <w:pPr>
              <w:widowControl w:val="0"/>
              <w:autoSpaceDE w:val="0"/>
              <w:autoSpaceDN w:val="0"/>
              <w:adjustRightInd w:val="0"/>
              <w:rPr>
                <w:b/>
                <w:spacing w:val="-4"/>
              </w:rPr>
            </w:pPr>
            <w:r>
              <w:t>Кладбище традиционного захоронения, на 1 тыс. человек</w:t>
            </w:r>
          </w:p>
        </w:tc>
        <w:tc>
          <w:tcPr>
            <w:tcW w:w="3074" w:type="dxa"/>
            <w:tcBorders>
              <w:left w:val="single" w:color="auto" w:sz="4" w:space="0"/>
              <w:right w:val="single" w:color="auto" w:sz="4" w:space="0"/>
            </w:tcBorders>
          </w:tcPr>
          <w:p w14:paraId="696E77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размер земельного участка </w:t>
            </w:r>
            <w:r>
              <w:rPr>
                <w:rFonts w:hint="default"/>
                <w:lang w:val="ru-RU"/>
              </w:rPr>
              <w:t>3,03</w:t>
            </w:r>
            <w:r>
              <w:t xml:space="preserve"> га</w:t>
            </w:r>
          </w:p>
        </w:tc>
        <w:tc>
          <w:tcPr>
            <w:tcW w:w="2807" w:type="dxa"/>
            <w:tcBorders>
              <w:left w:val="single" w:color="auto" w:sz="4" w:space="0"/>
              <w:right w:val="single" w:color="auto" w:sz="4" w:space="0"/>
            </w:tcBorders>
          </w:tcPr>
          <w:p w14:paraId="4CB478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доступность не нормируется, удаленность в соответствии с санитарными правилами</w:t>
            </w:r>
          </w:p>
        </w:tc>
      </w:tr>
      <w:tr w14:paraId="1186259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C66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2.2.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48969">
            <w:pPr>
              <w:widowControl w:val="0"/>
              <w:autoSpaceDE w:val="0"/>
              <w:autoSpaceDN w:val="0"/>
              <w:adjustRightInd w:val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Кладбище</w:t>
            </w:r>
            <w:r>
              <w:rPr>
                <w:rFonts w:hint="default"/>
                <w:lang w:val="ru-RU"/>
              </w:rPr>
              <w:t xml:space="preserve"> урновых захоронений после крамеции на 1 тыс.человек</w:t>
            </w:r>
          </w:p>
        </w:tc>
        <w:tc>
          <w:tcPr>
            <w:tcW w:w="30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3DCCD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Размер</w:t>
            </w:r>
            <w:r>
              <w:rPr>
                <w:rFonts w:hint="default"/>
                <w:lang w:val="ru-RU"/>
              </w:rPr>
              <w:t xml:space="preserve"> земельного участка 0,02 га</w:t>
            </w:r>
          </w:p>
        </w:tc>
        <w:tc>
          <w:tcPr>
            <w:tcW w:w="2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673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доступность не нормируется, удаленность в соответствии с санитарными правилами</w:t>
            </w:r>
          </w:p>
        </w:tc>
      </w:tr>
    </w:tbl>
    <w:p w14:paraId="4C38F4D8">
      <w:pPr>
        <w:autoSpaceDE w:val="0"/>
        <w:autoSpaceDN w:val="0"/>
        <w:adjustRightInd w:val="0"/>
        <w:spacing w:line="360" w:lineRule="auto"/>
        <w:jc w:val="both"/>
      </w:pPr>
    </w:p>
    <w:p w14:paraId="4BF67759">
      <w:pPr>
        <w:autoSpaceDE w:val="0"/>
        <w:autoSpaceDN w:val="0"/>
        <w:adjustRightInd w:val="0"/>
        <w:spacing w:line="360" w:lineRule="auto"/>
        <w:jc w:val="both"/>
      </w:pPr>
      <w:r>
        <w:t xml:space="preserve">Примечания: 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устанавливаться в соответствии с  приложением Ж СП 42.13330.2011 или заданием на проектирование таких объектов. </w:t>
      </w:r>
    </w:p>
    <w:p w14:paraId="17D5E7AF">
      <w:pPr>
        <w:autoSpaceDE w:val="0"/>
        <w:autoSpaceDN w:val="0"/>
        <w:adjustRightInd w:val="0"/>
        <w:ind w:firstLine="539"/>
        <w:jc w:val="both"/>
        <w:rPr>
          <w:b/>
          <w:spacing w:val="-2"/>
        </w:rPr>
      </w:pPr>
    </w:p>
    <w:p w14:paraId="70FD6406">
      <w:pPr>
        <w:autoSpaceDE w:val="0"/>
        <w:autoSpaceDN w:val="0"/>
        <w:adjustRightInd w:val="0"/>
        <w:ind w:left="1100" w:hanging="400"/>
        <w:jc w:val="both"/>
        <w:rPr>
          <w:b/>
          <w:spacing w:val="-2"/>
        </w:rPr>
      </w:pPr>
      <w:r>
        <w:rPr>
          <w:b/>
          <w:spacing w:val="-2"/>
        </w:rPr>
        <w:t>3. Материалы по обоснованию расчетных показателей, содержащихся в основной части нормативов градостроительного проектирования</w:t>
      </w:r>
    </w:p>
    <w:p w14:paraId="3F6B3B65">
      <w:pPr>
        <w:autoSpaceDE w:val="0"/>
        <w:autoSpaceDN w:val="0"/>
        <w:adjustRightInd w:val="0"/>
        <w:spacing w:line="360" w:lineRule="auto"/>
        <w:ind w:firstLine="540"/>
        <w:jc w:val="both"/>
        <w:rPr>
          <w:spacing w:val="-2"/>
        </w:rPr>
      </w:pPr>
    </w:p>
    <w:p w14:paraId="407AEC1E">
      <w:pPr>
        <w:pStyle w:val="8"/>
        <w:shd w:val="clear" w:color="auto" w:fill="FFFFFF"/>
        <w:spacing w:before="0" w:beforeAutospacing="0" w:after="0" w:afterAutospacing="0" w:line="360" w:lineRule="auto"/>
        <w:ind w:firstLine="697"/>
        <w:jc w:val="both"/>
      </w:pPr>
      <w:r>
        <w:t>В местных нормативах установлены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сельского поселения с учетом:</w:t>
      </w:r>
    </w:p>
    <w:p w14:paraId="69C253FC">
      <w:pPr>
        <w:autoSpaceDE w:val="0"/>
        <w:autoSpaceDN w:val="0"/>
        <w:adjustRightInd w:val="0"/>
        <w:spacing w:line="360" w:lineRule="auto"/>
        <w:ind w:firstLine="697"/>
        <w:jc w:val="both"/>
      </w:pPr>
      <w:r>
        <w:t xml:space="preserve">социально-демографического состава и плотности населения на территории муниципального образования </w:t>
      </w:r>
      <w:r>
        <w:rPr>
          <w:lang w:val="ru-RU"/>
        </w:rPr>
        <w:t>Каксинвайское</w:t>
      </w:r>
      <w:r>
        <w:t xml:space="preserve"> сельское поселение;</w:t>
      </w:r>
    </w:p>
    <w:p w14:paraId="29B25001">
      <w:pPr>
        <w:autoSpaceDE w:val="0"/>
        <w:autoSpaceDN w:val="0"/>
        <w:adjustRightInd w:val="0"/>
        <w:spacing w:line="360" w:lineRule="auto"/>
        <w:ind w:firstLine="697"/>
        <w:jc w:val="both"/>
      </w:pPr>
      <w:r>
        <w:t xml:space="preserve">стратегии социально-экономического развития муниципального образования </w:t>
      </w:r>
      <w:r>
        <w:rPr>
          <w:lang w:val="ru-RU"/>
        </w:rPr>
        <w:t>Каксинвайское</w:t>
      </w:r>
      <w:r>
        <w:rPr>
          <w:rFonts w:hint="default"/>
          <w:lang w:val="ru-RU"/>
        </w:rPr>
        <w:t xml:space="preserve"> </w:t>
      </w:r>
      <w:r>
        <w:t xml:space="preserve">сельское поселение и плана мероприятий по ее реализации (при наличии); </w:t>
      </w:r>
    </w:p>
    <w:p w14:paraId="0A964747">
      <w:pPr>
        <w:autoSpaceDE w:val="0"/>
        <w:autoSpaceDN w:val="0"/>
        <w:adjustRightInd w:val="0"/>
        <w:spacing w:line="360" w:lineRule="auto"/>
        <w:ind w:firstLine="697"/>
        <w:jc w:val="both"/>
      </w:pPr>
      <w:r>
        <w:t>предложений  заинтересованных лиц;</w:t>
      </w:r>
    </w:p>
    <w:p w14:paraId="413C46D8">
      <w:pPr>
        <w:autoSpaceDE w:val="0"/>
        <w:autoSpaceDN w:val="0"/>
        <w:adjustRightInd w:val="0"/>
        <w:spacing w:line="360" w:lineRule="auto"/>
        <w:ind w:firstLine="697"/>
        <w:jc w:val="both"/>
        <w:rPr>
          <w:spacing w:val="-8"/>
        </w:rPr>
      </w:pPr>
      <w:r>
        <w:rPr>
          <w:spacing w:val="-8"/>
        </w:rPr>
        <w:t>федерального законодательства, иных градостроительных показателей и норм;</w:t>
      </w:r>
    </w:p>
    <w:p w14:paraId="5F43123A">
      <w:pPr>
        <w:autoSpaceDE w:val="0"/>
        <w:autoSpaceDN w:val="0"/>
        <w:adjustRightInd w:val="0"/>
        <w:spacing w:line="360" w:lineRule="auto"/>
        <w:ind w:firstLine="697"/>
        <w:jc w:val="both"/>
        <w:rPr>
          <w:spacing w:val="-8"/>
        </w:rPr>
      </w:pPr>
      <w:r>
        <w:rPr>
          <w:spacing w:val="-8"/>
        </w:rPr>
        <w:t>региональных нормативов градостроительного проектирования Кировской области, утверждённых постановлением Правительства Кировской области от 30.12.2014 № 19/261.</w:t>
      </w:r>
    </w:p>
    <w:p w14:paraId="31F0F6E9">
      <w:pPr>
        <w:autoSpaceDE w:val="0"/>
        <w:autoSpaceDN w:val="0"/>
        <w:adjustRightInd w:val="0"/>
        <w:spacing w:line="360" w:lineRule="auto"/>
        <w:ind w:firstLine="697"/>
        <w:jc w:val="both"/>
      </w:pPr>
      <w:r>
        <w:t xml:space="preserve">Местные нормативы направлены на повышение благоприятных условий жизни населения муниципального образования </w:t>
      </w:r>
      <w:r>
        <w:rPr>
          <w:lang w:val="ru-RU"/>
        </w:rPr>
        <w:t>Каксинвайское</w:t>
      </w:r>
      <w:r>
        <w:t xml:space="preserve"> сельское поселение Малмыжского района Кировской области, устойчивое развитие его территорий.</w:t>
      </w:r>
    </w:p>
    <w:p w14:paraId="6514B450">
      <w:pPr>
        <w:autoSpaceDE w:val="0"/>
        <w:autoSpaceDN w:val="0"/>
        <w:adjustRightInd w:val="0"/>
        <w:spacing w:line="360" w:lineRule="auto"/>
        <w:ind w:firstLine="697"/>
        <w:jc w:val="both"/>
      </w:pPr>
      <w:r>
        <w:t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обслуживания, действуют в отношении объектов, размещаемых на застроенных и подлежащей застройке территориях общественно-деловых, жилых, ландшафтно-рекреационных зон.</w:t>
      </w:r>
    </w:p>
    <w:p w14:paraId="5EB5E10B">
      <w:pPr>
        <w:autoSpaceDE w:val="0"/>
        <w:autoSpaceDN w:val="0"/>
        <w:adjustRightInd w:val="0"/>
        <w:spacing w:line="360" w:lineRule="auto"/>
        <w:ind w:firstLine="697"/>
        <w:jc w:val="both"/>
      </w:pPr>
      <w:r>
        <w:t>Обоснование установленных в части 2 настоящих местных нормативах расчётных показателей минимально допустимого уровня обеспеченности объектами  и  расчетных показателей максимально допустимого уровня территориальной доступности таких объектов.</w:t>
      </w:r>
    </w:p>
    <w:p w14:paraId="2DC51AD2">
      <w:pPr>
        <w:autoSpaceDE w:val="0"/>
        <w:autoSpaceDN w:val="0"/>
        <w:adjustRightInd w:val="0"/>
        <w:spacing w:line="360" w:lineRule="auto"/>
        <w:ind w:firstLine="697"/>
        <w:jc w:val="both"/>
      </w:pPr>
      <w:r>
        <w:t>Обеспеченность:</w:t>
      </w:r>
    </w:p>
    <w:p w14:paraId="5E601705">
      <w:pPr>
        <w:autoSpaceDE w:val="0"/>
        <w:autoSpaceDN w:val="0"/>
        <w:adjustRightInd w:val="0"/>
        <w:spacing w:line="360" w:lineRule="auto"/>
        <w:ind w:firstLine="697"/>
        <w:jc w:val="both"/>
      </w:pPr>
      <w:r>
        <w:t>В области  транспорта: 1 остановка на 500 человек;</w:t>
      </w:r>
    </w:p>
    <w:p w14:paraId="6D7E6081">
      <w:pPr>
        <w:autoSpaceDE w:val="0"/>
        <w:autoSpaceDN w:val="0"/>
        <w:adjustRightInd w:val="0"/>
        <w:spacing w:line="360" w:lineRule="auto"/>
        <w:ind w:firstLine="697"/>
        <w:jc w:val="both"/>
      </w:pPr>
      <w:r>
        <w:t>В области физической культуры и спорта: 1 спортивный зал на 500 человек и 1 спортивная площадка на 500 человек;</w:t>
      </w:r>
    </w:p>
    <w:p w14:paraId="438722C2">
      <w:pPr>
        <w:autoSpaceDE w:val="0"/>
        <w:autoSpaceDN w:val="0"/>
        <w:adjustRightInd w:val="0"/>
        <w:spacing w:line="360" w:lineRule="auto"/>
        <w:ind w:firstLine="697"/>
        <w:jc w:val="both"/>
      </w:pPr>
      <w:r>
        <w:t xml:space="preserve">Для объектов в иных областях: </w:t>
      </w:r>
      <w:r>
        <w:rPr>
          <w:rFonts w:hint="default"/>
          <w:lang w:val="ru-RU"/>
        </w:rPr>
        <w:t xml:space="preserve">1 кладбище </w:t>
      </w:r>
      <w:r>
        <w:t xml:space="preserve"> на 1000 человек.</w:t>
      </w:r>
    </w:p>
    <w:p w14:paraId="4CD7DAA9">
      <w:pPr>
        <w:autoSpaceDE w:val="0"/>
        <w:autoSpaceDN w:val="0"/>
        <w:adjustRightInd w:val="0"/>
        <w:spacing w:line="360" w:lineRule="auto"/>
        <w:ind w:firstLine="697"/>
        <w:jc w:val="both"/>
        <w:rPr>
          <w:rFonts w:hint="default"/>
          <w:lang w:val="ru-RU"/>
        </w:rPr>
      </w:pPr>
    </w:p>
    <w:p w14:paraId="0BA41060">
      <w:pPr>
        <w:autoSpaceDE w:val="0"/>
        <w:autoSpaceDN w:val="0"/>
        <w:adjustRightInd w:val="0"/>
        <w:spacing w:line="360" w:lineRule="auto"/>
        <w:ind w:firstLine="697"/>
        <w:jc w:val="both"/>
      </w:pPr>
      <w:r>
        <w:rPr>
          <w:b/>
          <w:i/>
        </w:rPr>
        <w:t xml:space="preserve"> </w:t>
      </w:r>
    </w:p>
    <w:p w14:paraId="3C5425A1">
      <w:pPr>
        <w:autoSpaceDE w:val="0"/>
        <w:autoSpaceDN w:val="0"/>
        <w:adjustRightInd w:val="0"/>
        <w:spacing w:line="360" w:lineRule="auto"/>
      </w:pPr>
      <w:r>
        <w:t xml:space="preserve">                                                    _______</w:t>
      </w:r>
      <w:bookmarkStart w:id="0" w:name="Par6159"/>
      <w:bookmarkEnd w:id="0"/>
      <w:r>
        <w:t xml:space="preserve">___          </w:t>
      </w:r>
    </w:p>
    <w:p w14:paraId="6029FB09">
      <w:pPr>
        <w:spacing w:line="360" w:lineRule="auto"/>
        <w:rPr>
          <w:sz w:val="28"/>
          <w:szCs w:val="28"/>
        </w:rPr>
      </w:pPr>
    </w:p>
    <w:sectPr>
      <w:pgSz w:w="11905" w:h="16838"/>
      <w:pgMar w:top="567" w:right="567" w:bottom="1134" w:left="1531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E1774"/>
    <w:rsid w:val="000912A5"/>
    <w:rsid w:val="000E3A7A"/>
    <w:rsid w:val="000E6945"/>
    <w:rsid w:val="002A2666"/>
    <w:rsid w:val="003E4D3A"/>
    <w:rsid w:val="0050179E"/>
    <w:rsid w:val="005D2AD7"/>
    <w:rsid w:val="006513AA"/>
    <w:rsid w:val="00734D75"/>
    <w:rsid w:val="00805BEE"/>
    <w:rsid w:val="008E1774"/>
    <w:rsid w:val="00977193"/>
    <w:rsid w:val="00AF33EF"/>
    <w:rsid w:val="00C416D0"/>
    <w:rsid w:val="00C73E95"/>
    <w:rsid w:val="00CA27E1"/>
    <w:rsid w:val="00CA6E7A"/>
    <w:rsid w:val="00DB52E1"/>
    <w:rsid w:val="00FE590D"/>
    <w:rsid w:val="00FF2114"/>
    <w:rsid w:val="24DE5557"/>
    <w:rsid w:val="26D24051"/>
    <w:rsid w:val="350F15D7"/>
    <w:rsid w:val="4ED5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6"/>
    <w:qFormat/>
    <w:uiPriority w:val="0"/>
    <w:pPr>
      <w:keepNext/>
      <w:outlineLvl w:val="1"/>
    </w:pPr>
    <w:rPr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Заголовок 2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7">
    <w:name w:val="Абзац1"/>
    <w:basedOn w:val="1"/>
    <w:qFormat/>
    <w:uiPriority w:val="0"/>
    <w:pPr>
      <w:spacing w:after="60" w:line="360" w:lineRule="exact"/>
      <w:ind w:firstLine="709"/>
      <w:jc w:val="both"/>
    </w:pPr>
    <w:rPr>
      <w:sz w:val="28"/>
    </w:rPr>
  </w:style>
  <w:style w:type="paragraph" w:customStyle="1" w:styleId="8">
    <w:name w:val="u"/>
    <w:basedOn w:val="1"/>
    <w:qFormat/>
    <w:uiPriority w:val="0"/>
    <w:pPr>
      <w:spacing w:before="100" w:beforeAutospacing="1" w:after="100" w:afterAutospacing="1"/>
    </w:pPr>
  </w:style>
  <w:style w:type="paragraph" w:styleId="9">
    <w:name w:val="List Paragraph"/>
    <w:basedOn w:val="1"/>
    <w:qFormat/>
    <w:uiPriority w:val="34"/>
    <w:pPr>
      <w:autoSpaceDE w:val="0"/>
      <w:autoSpaceDN w:val="0"/>
      <w:ind w:left="720"/>
      <w:contextualSpacing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2091</Words>
  <Characters>11919</Characters>
  <Lines>99</Lines>
  <Paragraphs>27</Paragraphs>
  <TotalTime>15</TotalTime>
  <ScaleCrop>false</ScaleCrop>
  <LinksUpToDate>false</LinksUpToDate>
  <CharactersWithSpaces>13983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2022-03-15T06:02:00Z</dcterms:created>
  <dc:creator>User</dc:creator>
  <cp:lastModifiedBy>WPS_1707115661</cp:lastModifiedBy>
  <cp:lastPrinted>2023-01-18T08:33:00Z</cp:lastPrinted>
  <dcterms:modified xsi:type="dcterms:W3CDTF">2024-07-29T12:21:39Z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01593230ECC64DC58ED19F9E99880A74</vt:lpwstr>
  </property>
</Properties>
</file>